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F" w:rsidRPr="00DB3C75" w:rsidRDefault="00524E0F" w:rsidP="00DB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badi MT Condensed" w:eastAsia="Times New Roman" w:hAnsi="Abadi MT Condensed" w:cs="Courier New"/>
          <w:b/>
          <w:bCs/>
          <w:color w:val="000000"/>
          <w:sz w:val="28"/>
          <w:szCs w:val="28"/>
          <w:u w:val="single"/>
        </w:rPr>
      </w:pPr>
      <w:bookmarkStart w:id="0" w:name="_GoBack"/>
      <w:r w:rsidRPr="00DB3C75">
        <w:rPr>
          <w:rFonts w:ascii="Abadi MT Condensed" w:eastAsia="Times New Roman" w:hAnsi="Abadi MT Condensed" w:cs="Courier New"/>
          <w:b/>
          <w:bCs/>
          <w:color w:val="000000"/>
          <w:sz w:val="28"/>
          <w:szCs w:val="28"/>
          <w:u w:val="single"/>
        </w:rPr>
        <w:t>DEED OF NON-COMPETITION UNDERTAKING AND RELEASE</w:t>
      </w:r>
    </w:p>
    <w:bookmarkEnd w:id="0"/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THIS DEED is entered into o</w:t>
      </w:r>
      <w:r w:rsidR="005F6581">
        <w:rPr>
          <w:rFonts w:ascii="Abadi MT Condensed" w:eastAsia="Times New Roman" w:hAnsi="Abadi MT Condensed" w:cs="Courier New"/>
          <w:color w:val="000000"/>
        </w:rPr>
        <w:t>n the 22nd day of September 20XX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BY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[Name of the Subject], holder of People's Republic of China identity card number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[ID number of the Subject] (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"SUBJECT")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IN FAVOUR OF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[Name of the PRC entity], a limited liability company incorporated under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laws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the PRC and having its registered office at [address of the PRC entity]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(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"COMPANY")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XINHUA FINANCE MEDIA LIMITED, a company incorporated in the Cayman Islands with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registration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number 157511 and having its registered office located at Century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Yard, Cricket Square, Hutchins Drive, P.O. Box 2681GT, George Town, Grand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Cayman, British West Indies (the "XFM")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WHEREAS: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A. All of the outstanding interest in the Company not already beneficially owned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by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XFM (the "BSG EQUITY") has or will be beneficially acquired by XFM pursuant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to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inter alia, the subscription agreement to be entered into between XFM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Subject (the "SUBSCRIPTION AGREEMENT").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B. It is a condition of the closing of the transactions contemplated by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Subscription Agreement and the acquisition by XFM of the BSG Equity that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Subject execute and deliver this Agreement.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THIS DEED WITNESSES as follows: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1.   Definitions. In this Deed the following words shall have the following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meanings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: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"AFFILIATES" of a Person means any other Person that, directly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indirectly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through one or more intermediaries, Controls, is Controlled by,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or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is under common Control with, such Person or, in the case of a natural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Person, such Person's spouse, parents and descendants (whether by blood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adoption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and including stepchildren);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"CLIENT" means an individual or entity to whom any member of the Company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has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provided any services or products in respect of the businesses of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Company as at the date of this Deed or at any time during the Non-Compete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Period;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"CONTROL", "CONTROLS", "CONTROLLED" (or any correlative term) means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lastRenderedPageBreak/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possession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directly or indirectly, of the power to direct or cause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direction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the management of a Person, whether through the ownership of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voting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securities, by contract, credit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&lt;PAGE&gt;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arrangement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proxy, as trustee, executor, agent or otherwise. For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purpose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this definition, a Person shall be deemed to Control another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Person if such first Person, directly or indirectly, owns or holds more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than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50% of the voting equity interests in such other Person;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"GROUP" means the Company, [affiliates of the Company], XFM and any of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their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subsidiaries and Affiliates;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"PERSON" or "PERSONS" means any natural person, corporation, company,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association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partnership, organization, business, firm, joint venture,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trust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unincorporated organization or any other entity or organization,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shall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include any governmental authority;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"TERRITORY" means the People's Republic of China, including the Hong Kong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Special Administrative Region, Macau Special Administrative Region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Taiwan.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2.   Non Competition. The Subject hereby agrees that he shall not (without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written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consent of the Company and XFM) for the period of four (4) years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from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the date hereof (the "NON-COMPETE PERIOD"), neither him nor any of his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Affiliates will in the Territory: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(a)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either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on his own account or through any of his Affiliates, or in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conjunction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with or on behalf of any other person, will own or be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engaged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concerned or interested directly or indirectly whether as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shareholder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director, employee, partner, agent or otherwise carry on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any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business in direct competition with the businesses of the Group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any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its Affiliates as at the Relevant Date;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(b)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either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on his own account or through any of his Affiliates or in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conjunction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with or on behalf of any other Person, employ, solicit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entice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away or attempt to employ, solicit or entice away from any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member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the Group or its Affiliates who is or shall have been at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date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or within twelve (12) months prior to such cessation a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director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officer, legal representative, manager or employee of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Group or any of its Affiliates whether or not such person would commit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breach of contract by reason of leaving such employment.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3.   </w:t>
      </w:r>
      <w:proofErr w:type="spellStart"/>
      <w:r w:rsidRPr="005F6581">
        <w:rPr>
          <w:rFonts w:ascii="Abadi MT Condensed" w:eastAsia="Times New Roman" w:hAnsi="Abadi MT Condensed" w:cs="Courier New"/>
          <w:color w:val="000000"/>
        </w:rPr>
        <w:t>Nonsolicitation</w:t>
      </w:r>
      <w:proofErr w:type="spellEnd"/>
      <w:r w:rsidRPr="005F6581">
        <w:rPr>
          <w:rFonts w:ascii="Abadi MT Condensed" w:eastAsia="Times New Roman" w:hAnsi="Abadi MT Condensed" w:cs="Courier New"/>
          <w:color w:val="000000"/>
        </w:rPr>
        <w:t xml:space="preserve"> of Clients. During the Non-Compete Period, the Subject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shall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not, in the Territory, other than in connection with his employment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with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and for the benefit of XFM, directly or indirectly, either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individually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as a principal, partner, member, manager, agent, employee,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employer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consultant, independent contractor, stockholder, joint venturer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or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investor, or as a director or officer of any corporation, limited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liability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company, partnership or other entity, or in any other manner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lastRenderedPageBreak/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capacity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whatsoever,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(a)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solicit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divert or attempt to solicit or divert from the Group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any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of its Affiliates any business with any Client;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(b)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solicit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divert or attempt to solicit or divert from the Group any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business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with any person or entity who was being solicited as a Client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by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the Group;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   2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&lt;PAGE&gt;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(c)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induce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cause, or attempt to induce or cause, any salesperson,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supplier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vendor, representative, independent contractor, broker,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agent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other person transacting business with any member of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Group to terminate or modify such relationship or association or to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represent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distribute or sell services or products in competition with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services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products of the Group;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(d)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otherwise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provide any services or products to any Client that are 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have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been provided by any member of the Group.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4.   Consideration. In consideration of the Subject's compliance with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non-competition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undertaking as set out herein, XFM shall allot to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Subject [number of shares] Class A Common Shares of US$0.001 each in the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share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capital of XFM ("SHARES") to the Subject as soon as reasonably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practicable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following the execution and delivery by XFM of this Deed.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5.   Separate Obligations. Each and every obligation under Clauses 2 and 3 shall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be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treated as a separate obligation and shall be severally enforceable as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such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and in the event of any obligation or obligations being or becoming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unenforceable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in whole or in part such part or parts as are unenforceable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shall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be deleted from Clauses 2 or 3 and any such deletion shall not affect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enforceability of all such parts of Clauses 2 and 3 as remain not so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deleted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6.   Reasonableness. While the restrictions contained in Clauses 2 and 3 are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considered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by the parties to be reasonable in all the circumstances, it is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spellStart"/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recognised</w:t>
      </w:r>
      <w:proofErr w:type="spellEnd"/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that restrictions of the nature in question may fail for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technical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reasons unforeseen and accordingly it is hereby agreed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declared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that if any of such restrictions shall be adjudged to be void as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going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beyond what is reasonable in all the circumstances for the protection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of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the interests of the Group but would be valid if part of the wording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thereof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were deleted or the periods thereof reduced or the range of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activities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area dealt with thereby reduced in scope the said restriction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shall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apply with such modifications as may be necessary to make it valid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and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effective.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7.   Equitable Relief. The Parties agree that Company's rights under this Deed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lastRenderedPageBreak/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are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special and unique, and that any violation thereof by the Subject would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not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be adequately compensated by money damages, and the Subject hereby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grants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to any relevant Person the right to specifically enforce (including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injunctive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relief or analogous proceedings) the terms of this Deed. In any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proceeding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, in equity or law, the Subject specifically waives any defense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that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there is an adequate remedy at law for any violations of the terms of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this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Deed.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8.   Release. The Subject hereby irrevocably, unconditionally and absolutely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releases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(i) the Company and XFM, and (ii) any subsequent holder of title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of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any part of the interest in the Company, of any liabilities, past,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present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or future of any nature and howsoever arising in connection with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transfer of the interest in the Company to any third party.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9.   Governing Law and Jurisdiction. This Deed shall be governed by and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construed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in accordance with the laws of Hong Kong and the parties hereby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irrevocably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submit to the non-exclusive jurisdiction of the Hong Kong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</w:t>
      </w: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courts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   3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&lt;PAGE&gt;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IN WITNESS WHEREOF this instrument has been executed and delivered as a deed by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the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Subject on day and year first above written.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SIGNED, SEALED AND DELIVERED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By [name of the Subject]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in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 xml:space="preserve"> the presence of: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----------------------------------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Signature of Witness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----------------------------------   )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Name of Witness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[Name of the PRC entity]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   4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&lt;PAGE&gt;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: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--------------------------------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lastRenderedPageBreak/>
        <w:t xml:space="preserve">     Authorized Signatory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XINHUA FINANCE MEDIA LIMITED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                                   5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>&lt;PAGE&gt;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proofErr w:type="gramStart"/>
      <w:r w:rsidRPr="005F6581">
        <w:rPr>
          <w:rFonts w:ascii="Abadi MT Condensed" w:eastAsia="Times New Roman" w:hAnsi="Abadi MT Condensed" w:cs="Courier New"/>
          <w:color w:val="000000"/>
        </w:rPr>
        <w:t>per</w:t>
      </w:r>
      <w:proofErr w:type="gramEnd"/>
      <w:r w:rsidRPr="005F6581">
        <w:rPr>
          <w:rFonts w:ascii="Abadi MT Condensed" w:eastAsia="Times New Roman" w:hAnsi="Abadi MT Condensed" w:cs="Courier New"/>
          <w:color w:val="000000"/>
        </w:rPr>
        <w:t>: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--------------------------------</w:t>
      </w:r>
    </w:p>
    <w:p w:rsidR="00524E0F" w:rsidRPr="005F6581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 MT Condensed" w:eastAsia="Times New Roman" w:hAnsi="Abadi MT Condensed" w:cs="Courier New"/>
          <w:color w:val="000000"/>
        </w:rPr>
      </w:pPr>
      <w:r w:rsidRPr="005F6581">
        <w:rPr>
          <w:rFonts w:ascii="Abadi MT Condensed" w:eastAsia="Times New Roman" w:hAnsi="Abadi MT Condensed" w:cs="Courier New"/>
          <w:color w:val="000000"/>
        </w:rPr>
        <w:t xml:space="preserve">     Authorized Signatory</w:t>
      </w:r>
    </w:p>
    <w:p w:rsidR="00595048" w:rsidRPr="005F6581" w:rsidRDefault="00DB3C75">
      <w:pPr>
        <w:rPr>
          <w:rFonts w:ascii="Abadi MT Condensed" w:hAnsi="Abadi MT Condensed"/>
        </w:rPr>
      </w:pPr>
    </w:p>
    <w:sectPr w:rsidR="00595048" w:rsidRPr="005F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F"/>
    <w:rsid w:val="00370576"/>
    <w:rsid w:val="00524E0F"/>
    <w:rsid w:val="005A74EA"/>
    <w:rsid w:val="005F6581"/>
    <w:rsid w:val="00D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CA6CC-15A1-4282-8A49-6E0BDBC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4E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2016-07-07T08:16:00Z</dcterms:created>
  <dcterms:modified xsi:type="dcterms:W3CDTF">2020-09-17T08:38:00Z</dcterms:modified>
</cp:coreProperties>
</file>