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E" w:rsidRPr="00042A6E" w:rsidRDefault="00042A6E" w:rsidP="00042A6E">
      <w:pPr>
        <w:shd w:val="clear" w:color="auto" w:fill="FFFFFF"/>
        <w:spacing w:before="100" w:beforeAutospacing="1" w:after="100" w:afterAutospacing="1" w:line="240" w:lineRule="auto"/>
        <w:outlineLvl w:val="1"/>
        <w:rPr>
          <w:rFonts w:ascii="Century Gothic" w:eastAsia="Times New Roman" w:hAnsi="Century Gothic" w:cs="Segoe UI"/>
          <w:b/>
          <w:bCs/>
          <w:color w:val="000000" w:themeColor="text1"/>
          <w:sz w:val="36"/>
          <w:szCs w:val="36"/>
        </w:rPr>
      </w:pPr>
      <w:r w:rsidRPr="00042A6E">
        <w:rPr>
          <w:rFonts w:ascii="Century Gothic" w:eastAsia="Times New Roman" w:hAnsi="Century Gothic" w:cs="Segoe UI"/>
          <w:b/>
          <w:bCs/>
          <w:color w:val="000000" w:themeColor="text1"/>
          <w:sz w:val="36"/>
          <w:szCs w:val="36"/>
        </w:rPr>
        <w:t>Sample Demand Letters</w:t>
      </w:r>
    </w:p>
    <w:p w:rsidR="00042A6E" w:rsidRPr="00042A6E" w:rsidRDefault="00042A6E" w:rsidP="00042A6E">
      <w:pPr>
        <w:shd w:val="clear" w:color="auto" w:fill="FFFFFF"/>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Below are letters a consumer might write to an auto repair shop after being victimized by a shoddy repair job and to a contractor who ruined a remodeling project.</w:t>
      </w:r>
    </w:p>
    <w:p w:rsidR="00042A6E" w:rsidRPr="00042A6E" w:rsidRDefault="00042A6E" w:rsidP="00042A6E">
      <w:pPr>
        <w:shd w:val="clear" w:color="auto" w:fill="FFFFFF"/>
        <w:spacing w:before="100" w:beforeAutospacing="1" w:after="100" w:afterAutospacing="1" w:line="240" w:lineRule="auto"/>
        <w:outlineLvl w:val="2"/>
        <w:rPr>
          <w:rFonts w:ascii="Century Gothic" w:eastAsia="Times New Roman" w:hAnsi="Century Gothic" w:cs="Segoe UI"/>
          <w:b/>
          <w:bCs/>
          <w:color w:val="000000" w:themeColor="text1"/>
          <w:sz w:val="27"/>
          <w:szCs w:val="27"/>
        </w:rPr>
      </w:pPr>
      <w:r w:rsidRPr="00042A6E">
        <w:rPr>
          <w:rFonts w:ascii="Century Gothic" w:eastAsia="Times New Roman" w:hAnsi="Century Gothic" w:cs="Segoe UI"/>
          <w:b/>
          <w:bCs/>
          <w:color w:val="000000" w:themeColor="text1"/>
          <w:sz w:val="27"/>
          <w:szCs w:val="27"/>
        </w:rPr>
        <w:t>Car Repair Letter</w:t>
      </w:r>
    </w:p>
    <w:tbl>
      <w:tblPr>
        <w:tblW w:w="0" w:type="auto"/>
        <w:shd w:val="clear" w:color="auto" w:fill="FFFFFF"/>
        <w:tblCellMar>
          <w:top w:w="15" w:type="dxa"/>
          <w:left w:w="15" w:type="dxa"/>
          <w:bottom w:w="15" w:type="dxa"/>
          <w:right w:w="15" w:type="dxa"/>
        </w:tblCellMar>
        <w:tblLook w:val="04A0"/>
      </w:tblPr>
      <w:tblGrid>
        <w:gridCol w:w="9390"/>
      </w:tblGrid>
      <w:tr w:rsidR="00042A6E" w:rsidRPr="00042A6E" w:rsidTr="00042A6E">
        <w:tc>
          <w:tcPr>
            <w:tcW w:w="0" w:type="auto"/>
            <w:shd w:val="clear" w:color="auto" w:fill="FFFFFF"/>
            <w:vAlign w:val="center"/>
            <w:hideMark/>
          </w:tcPr>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June 16, 20xx</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Tucker's Fix-It-Quick Garage</w:t>
            </w:r>
            <w:r w:rsidRPr="00042A6E">
              <w:rPr>
                <w:rFonts w:ascii="Century Gothic" w:eastAsia="Times New Roman" w:hAnsi="Century Gothic" w:cs="Segoe UI"/>
                <w:color w:val="000000" w:themeColor="text1"/>
                <w:sz w:val="18"/>
                <w:szCs w:val="18"/>
              </w:rPr>
              <w:br/>
              <w:t>9938 Main Street</w:t>
            </w:r>
            <w:r w:rsidRPr="00042A6E">
              <w:rPr>
                <w:rFonts w:ascii="Century Gothic" w:eastAsia="Times New Roman" w:hAnsi="Century Gothic" w:cs="Segoe UI"/>
                <w:color w:val="000000" w:themeColor="text1"/>
                <w:sz w:val="18"/>
                <w:szCs w:val="18"/>
              </w:rPr>
              <w:br/>
              <w:t>Houston, TX</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Dear Mr. Tucker,</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On May 21, 20xx, I took my car to your garage for servicing. Shortly after picking it up the next day, the engine caught fire. Fortunately, I was able to douse the fire without injury.</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As a direct result of the engine fire, I paid the ABC garage $1,281 for necessary repair work. ABC garage indicated that your failure to properly connect the fuel line to the fuel injector caused the fire. I enclose a copy of their invoice. Also, I was without the use of my car for three days and had to rent a car to get to work. I enclose a copy of an invoice showing the rental cost of $145.</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In a recent phone conversation, you claimed that the fire wasn't the result of your negligence and would have happened anyway. And you said that even if it was your fault, I should have brought my car back to your garage so you could have fixed it at a lower cost.</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As to the first issue, Peter Klein of the ABC Garage is prepared to testify in court that the fire occurred because the fuel line wasn’t correctly connected to the fuel injector, the exact part of the car you were working on. Second, I had no obligation to return the car to you for further repair. I had the damage you caused repaired at a commercially reasonable price and am prepared to prove this by presenting several higher estimates by other garages.</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Please send me a check or money order for $1,426 on or before July 15. If I don't receive payment by that date, I'll promptly file this case in small claims court. And assuming I win and obtain a money judgment, which will be part of the public record available to credit agencies, I will promptly follow all legal avenues to collect it. You can reach me during the day at 555-555-2857 or in the evenings until 10 p.m. at 555-555-8967.</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Sincerely,</w:t>
            </w:r>
          </w:p>
          <w:p w:rsidR="00042A6E" w:rsidRPr="00042A6E" w:rsidRDefault="00042A6E" w:rsidP="00042A6E">
            <w:pPr>
              <w:spacing w:after="100" w:afterAutospacing="1" w:line="240" w:lineRule="auto"/>
              <w:rPr>
                <w:rFonts w:ascii="Century Gothic" w:eastAsia="Times New Roman" w:hAnsi="Century Gothic" w:cs="Segoe UI"/>
                <w:color w:val="000000" w:themeColor="text1"/>
                <w:sz w:val="18"/>
                <w:szCs w:val="18"/>
              </w:rPr>
            </w:pPr>
            <w:r w:rsidRPr="00042A6E">
              <w:rPr>
                <w:rFonts w:ascii="Century Gothic" w:eastAsia="Times New Roman" w:hAnsi="Century Gothic" w:cs="Segoe UI"/>
                <w:color w:val="000000" w:themeColor="text1"/>
                <w:sz w:val="18"/>
                <w:szCs w:val="18"/>
              </w:rPr>
              <w:t>Marsha Rizzoli</w:t>
            </w:r>
          </w:p>
        </w:tc>
      </w:tr>
    </w:tbl>
    <w:p w:rsidR="003A0FE7" w:rsidRPr="00042A6E" w:rsidRDefault="003A0FE7">
      <w:pPr>
        <w:rPr>
          <w:rFonts w:ascii="Century Gothic" w:hAnsi="Century Gothic"/>
          <w:color w:val="000000" w:themeColor="text1"/>
        </w:rPr>
      </w:pPr>
    </w:p>
    <w:sectPr w:rsidR="003A0FE7" w:rsidRPr="00042A6E" w:rsidSect="003A0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42A6E"/>
    <w:rsid w:val="00042A6E"/>
    <w:rsid w:val="003A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7"/>
  </w:style>
  <w:style w:type="paragraph" w:styleId="Heading2">
    <w:name w:val="heading 2"/>
    <w:basedOn w:val="Normal"/>
    <w:link w:val="Heading2Char"/>
    <w:uiPriority w:val="9"/>
    <w:qFormat/>
    <w:rsid w:val="00042A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A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A6E"/>
    <w:rPr>
      <w:rFonts w:ascii="Times New Roman" w:eastAsia="Times New Roman" w:hAnsi="Times New Roman" w:cs="Times New Roman"/>
      <w:b/>
      <w:bCs/>
      <w:sz w:val="27"/>
      <w:szCs w:val="27"/>
    </w:rPr>
  </w:style>
  <w:style w:type="paragraph" w:styleId="NormalWeb">
    <w:name w:val="Normal (Web)"/>
    <w:basedOn w:val="Normal"/>
    <w:uiPriority w:val="99"/>
    <w:unhideWhenUsed/>
    <w:rsid w:val="00042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7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MRT www.Win2Farsi.com</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2021-03-11T06:01:00Z</dcterms:created>
  <dcterms:modified xsi:type="dcterms:W3CDTF">2021-03-11T06:04:00Z</dcterms:modified>
</cp:coreProperties>
</file>