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1062" w14:textId="636051A1" w:rsidR="00997AB7" w:rsidRPr="00997AB7" w:rsidRDefault="009928F2" w:rsidP="00997AB7">
      <w:pPr>
        <w:pStyle w:val="NormalWeb"/>
        <w:shd w:val="clear" w:color="auto" w:fill="FFFFFF"/>
        <w:spacing w:before="240" w:beforeAutospacing="0" w:after="0" w:afterAutospacing="0"/>
        <w:jc w:val="center"/>
        <w:rPr>
          <w:rFonts w:ascii="Abadi" w:hAnsi="Abadi" w:cs="Segoe UI"/>
          <w:color w:val="212529"/>
          <w:sz w:val="36"/>
          <w:szCs w:val="36"/>
        </w:rPr>
      </w:pPr>
      <w:r w:rsidRPr="00997AB7">
        <w:rPr>
          <w:rFonts w:ascii="Abadi" w:hAnsi="Abadi" w:cs="Segoe UI"/>
          <w:b/>
          <w:bCs/>
          <w:color w:val="212529"/>
          <w:sz w:val="36"/>
          <w:szCs w:val="36"/>
        </w:rPr>
        <w:t>AMENDMENT TO STOCK PURCHASE AGREEMENT</w:t>
      </w:r>
    </w:p>
    <w:p w14:paraId="2F00644E"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This AMENDMENT, dated as of February 20, 2017 (this "</w:t>
      </w:r>
      <w:r w:rsidRPr="00997AB7">
        <w:rPr>
          <w:rFonts w:ascii="Abadi" w:hAnsi="Abadi" w:cs="Segoe UI"/>
          <w:color w:val="212529"/>
          <w:u w:val="single"/>
        </w:rPr>
        <w:t>Amendment</w:t>
      </w:r>
      <w:r w:rsidRPr="00997AB7">
        <w:rPr>
          <w:rFonts w:ascii="Abadi" w:hAnsi="Abadi" w:cs="Segoe UI"/>
          <w:color w:val="212529"/>
        </w:rPr>
        <w:t>"), to the Stock Purchase Agreement, dated as of July 23, 2016, by and between Yahoo! Inc., a Delaware corporation ("</w:t>
      </w:r>
      <w:r w:rsidRPr="00997AB7">
        <w:rPr>
          <w:rFonts w:ascii="Abadi" w:hAnsi="Abadi" w:cs="Segoe UI"/>
          <w:color w:val="212529"/>
          <w:u w:val="single"/>
        </w:rPr>
        <w:t>Seller</w:t>
      </w:r>
      <w:r w:rsidRPr="00997AB7">
        <w:rPr>
          <w:rFonts w:ascii="Abadi" w:hAnsi="Abadi" w:cs="Segoe UI"/>
          <w:color w:val="212529"/>
        </w:rPr>
        <w:t>"), and Verizon Communications Inc., a Delaware corporation ("</w:t>
      </w:r>
      <w:r w:rsidRPr="00997AB7">
        <w:rPr>
          <w:rFonts w:ascii="Abadi" w:hAnsi="Abadi" w:cs="Segoe UI"/>
          <w:color w:val="212529"/>
          <w:u w:val="single"/>
        </w:rPr>
        <w:t>Purchaser</w:t>
      </w:r>
      <w:r w:rsidRPr="00997AB7">
        <w:rPr>
          <w:rFonts w:ascii="Abadi" w:hAnsi="Abadi" w:cs="Segoe UI"/>
          <w:color w:val="212529"/>
        </w:rPr>
        <w:t>" and, together with Seller, the "</w:t>
      </w:r>
      <w:r w:rsidRPr="00997AB7">
        <w:rPr>
          <w:rFonts w:ascii="Abadi" w:hAnsi="Abadi" w:cs="Segoe UI"/>
          <w:color w:val="212529"/>
          <w:u w:val="single"/>
        </w:rPr>
        <w:t>Parties</w:t>
      </w:r>
      <w:r w:rsidRPr="00997AB7">
        <w:rPr>
          <w:rFonts w:ascii="Abadi" w:hAnsi="Abadi" w:cs="Segoe UI"/>
          <w:color w:val="212529"/>
        </w:rPr>
        <w:t>") (the "</w:t>
      </w:r>
      <w:r w:rsidRPr="00997AB7">
        <w:rPr>
          <w:rFonts w:ascii="Abadi" w:hAnsi="Abadi" w:cs="Segoe UI"/>
          <w:color w:val="212529"/>
          <w:u w:val="single"/>
        </w:rPr>
        <w:t>Agreement</w:t>
      </w:r>
      <w:r w:rsidRPr="00997AB7">
        <w:rPr>
          <w:rFonts w:ascii="Abadi" w:hAnsi="Abadi" w:cs="Segoe UI"/>
          <w:color w:val="212529"/>
        </w:rPr>
        <w:t>"), is made by and between Seller and Purchaser.</w:t>
      </w:r>
    </w:p>
    <w:p w14:paraId="3D14E2F9" w14:textId="77777777" w:rsidR="00997AB7" w:rsidRPr="00997AB7" w:rsidRDefault="00997AB7" w:rsidP="00997AB7">
      <w:pPr>
        <w:pStyle w:val="NormalWeb"/>
        <w:shd w:val="clear" w:color="auto" w:fill="FFFFFF"/>
        <w:spacing w:before="480" w:beforeAutospacing="0" w:after="0" w:afterAutospacing="0"/>
        <w:jc w:val="center"/>
        <w:rPr>
          <w:rFonts w:ascii="Abadi" w:hAnsi="Abadi" w:cs="Segoe UI"/>
          <w:color w:val="212529"/>
        </w:rPr>
      </w:pPr>
      <w:r w:rsidRPr="00997AB7">
        <w:rPr>
          <w:rFonts w:ascii="Abadi" w:hAnsi="Abadi" w:cs="Segoe UI"/>
          <w:b/>
          <w:bCs/>
          <w:color w:val="212529"/>
        </w:rPr>
        <w:t>WITNESSETH:</w:t>
      </w:r>
    </w:p>
    <w:p w14:paraId="65542DBE"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WHEREAS, subject to the terms and conditions set forth in this Amendment, and pursuant to Section 8.03 of the Agreement, the Parties desire to amend certain terms of the Agreement by entering into, and as set forth in, this Amendment.</w:t>
      </w:r>
    </w:p>
    <w:p w14:paraId="696BB035" w14:textId="4D7914EB"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NOW THEREFORE, for and in consideration of the aforesaid premises and of the mutual representations, warranties and covenants contained herein, and for other good and valuable consideration, the receipt and sufficiency of which are hereby acknowledged, intending to be legally bound, the Parties hereby agree as set forth below:</w:t>
      </w:r>
    </w:p>
    <w:p w14:paraId="573D4FF4"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1. </w:t>
      </w:r>
      <w:r w:rsidRPr="00997AB7">
        <w:rPr>
          <w:rFonts w:ascii="Abadi" w:hAnsi="Abadi" w:cs="Segoe UI"/>
          <w:color w:val="212529"/>
          <w:u w:val="single"/>
        </w:rPr>
        <w:t>Modification; Full Force and Effect</w:t>
      </w:r>
      <w:r w:rsidRPr="00997AB7">
        <w:rPr>
          <w:rFonts w:ascii="Abadi" w:hAnsi="Abadi" w:cs="Segoe UI"/>
          <w:color w:val="212529"/>
        </w:rPr>
        <w:t>. Except as expressly modified and superseded by this Amendment, the terms and provisions of the Agreement are and shall continue to be in full force and effect.</w:t>
      </w:r>
    </w:p>
    <w:p w14:paraId="6631299E"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2. </w:t>
      </w:r>
      <w:r w:rsidRPr="00997AB7">
        <w:rPr>
          <w:rFonts w:ascii="Abadi" w:hAnsi="Abadi" w:cs="Segoe UI"/>
          <w:color w:val="212529"/>
          <w:u w:val="single"/>
        </w:rPr>
        <w:t>Definitions</w:t>
      </w:r>
      <w:r w:rsidRPr="00997AB7">
        <w:rPr>
          <w:rFonts w:ascii="Abadi" w:hAnsi="Abadi" w:cs="Segoe UI"/>
          <w:color w:val="212529"/>
        </w:rPr>
        <w:t>. Capitalized terms used herein without definition shall have the meanings ascribed to such terms in the Agreement unless otherwise indicated.</w:t>
      </w:r>
    </w:p>
    <w:p w14:paraId="07167469"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3. </w:t>
      </w:r>
      <w:r w:rsidRPr="00997AB7">
        <w:rPr>
          <w:rFonts w:ascii="Abadi" w:hAnsi="Abadi" w:cs="Segoe UI"/>
          <w:color w:val="212529"/>
          <w:u w:val="single"/>
        </w:rPr>
        <w:t>Amendment</w:t>
      </w:r>
      <w:r w:rsidRPr="00997AB7">
        <w:rPr>
          <w:rFonts w:ascii="Abadi" w:hAnsi="Abadi" w:cs="Segoe UI"/>
          <w:color w:val="212529"/>
        </w:rPr>
        <w:t>.</w:t>
      </w:r>
    </w:p>
    <w:p w14:paraId="037C83BD"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Effective immediately, Article I of the Agreement is hereby amended by deleting the second sentence of Section 1.01 in its entirety and replacing it with the following:</w:t>
      </w:r>
    </w:p>
    <w:p w14:paraId="5AD6A7D9" w14:textId="77777777" w:rsidR="00997AB7" w:rsidRPr="00997AB7" w:rsidRDefault="00997AB7" w:rsidP="00997AB7">
      <w:pPr>
        <w:pStyle w:val="NormalWeb"/>
        <w:shd w:val="clear" w:color="auto" w:fill="FFFFFF"/>
        <w:spacing w:before="120" w:beforeAutospacing="0" w:after="0" w:afterAutospacing="0"/>
        <w:ind w:left="666"/>
        <w:rPr>
          <w:rFonts w:ascii="Abadi" w:hAnsi="Abadi" w:cs="Segoe UI"/>
          <w:color w:val="212529"/>
        </w:rPr>
      </w:pPr>
      <w:r w:rsidRPr="00997AB7">
        <w:rPr>
          <w:rFonts w:ascii="Abadi" w:hAnsi="Abadi" w:cs="Segoe UI"/>
          <w:i/>
          <w:iCs/>
          <w:color w:val="212529"/>
        </w:rPr>
        <w:t>At the Closing, in consideration for the purchase of the Shares, Purchaser shall pay in cash to Seller or its designee (a) $4,475,800,000 (the "</w:t>
      </w:r>
      <w:r w:rsidRPr="00997AB7">
        <w:rPr>
          <w:rFonts w:ascii="Abadi" w:hAnsi="Abadi" w:cs="Segoe UI"/>
          <w:i/>
          <w:iCs/>
          <w:color w:val="212529"/>
          <w:u w:val="single"/>
        </w:rPr>
        <w:t>Base Purchase Price</w:t>
      </w:r>
      <w:r w:rsidRPr="00997AB7">
        <w:rPr>
          <w:rFonts w:ascii="Abadi" w:hAnsi="Abadi" w:cs="Segoe UI"/>
          <w:i/>
          <w:iCs/>
          <w:color w:val="212529"/>
        </w:rPr>
        <w:t>"), plus or minus (b) the Equity Award Adjustment Amount, plus or minus (c) the Estimated Closing Adjustment Amount, minus (d) solely to the extent required pursuant to Section 4.18(b)(iii), the Principal Amount (the "</w:t>
      </w:r>
      <w:r w:rsidRPr="00997AB7">
        <w:rPr>
          <w:rFonts w:ascii="Abadi" w:hAnsi="Abadi" w:cs="Segoe UI"/>
          <w:i/>
          <w:iCs/>
          <w:color w:val="212529"/>
          <w:u w:val="single"/>
        </w:rPr>
        <w:t>Estimated Purchase Price</w:t>
      </w:r>
      <w:r w:rsidRPr="00997AB7">
        <w:rPr>
          <w:rFonts w:ascii="Abadi" w:hAnsi="Abadi" w:cs="Segoe UI"/>
          <w:i/>
          <w:iCs/>
          <w:color w:val="212529"/>
        </w:rPr>
        <w:t>").</w:t>
      </w:r>
    </w:p>
    <w:p w14:paraId="1F771EE0" w14:textId="77777777" w:rsidR="00997AB7" w:rsidRPr="00997AB7" w:rsidRDefault="00997AB7" w:rsidP="00997AB7">
      <w:pPr>
        <w:shd w:val="clear" w:color="auto" w:fill="FFFFFF"/>
        <w:spacing w:before="240" w:after="0" w:line="240" w:lineRule="auto"/>
        <w:ind w:firstLine="490"/>
        <w:rPr>
          <w:rFonts w:ascii="Abadi" w:eastAsia="Times New Roman" w:hAnsi="Abadi" w:cs="Segoe UI"/>
          <w:color w:val="212529"/>
          <w:sz w:val="24"/>
          <w:szCs w:val="24"/>
          <w:lang w:val="en-PK" w:eastAsia="en-PK"/>
        </w:rPr>
      </w:pPr>
      <w:r w:rsidRPr="00997AB7">
        <w:rPr>
          <w:rFonts w:ascii="Abadi" w:eastAsia="Times New Roman" w:hAnsi="Abadi" w:cs="Segoe UI"/>
          <w:color w:val="212529"/>
          <w:sz w:val="24"/>
          <w:szCs w:val="24"/>
          <w:lang w:val="en-PK" w:eastAsia="en-PK"/>
        </w:rPr>
        <w:t>Effective immediately, Article IV of the Agreement is hereby amended as follows:</w:t>
      </w:r>
    </w:p>
    <w:p w14:paraId="37E838F0" w14:textId="77777777" w:rsidR="00997AB7" w:rsidRPr="00997AB7" w:rsidRDefault="00997AB7" w:rsidP="00997AB7">
      <w:pPr>
        <w:shd w:val="clear" w:color="auto" w:fill="FFFFFF"/>
        <w:spacing w:before="240" w:after="0" w:line="240" w:lineRule="auto"/>
        <w:ind w:firstLine="490"/>
        <w:rPr>
          <w:rFonts w:ascii="Abadi" w:eastAsia="Times New Roman" w:hAnsi="Abadi" w:cs="Segoe UI"/>
          <w:color w:val="212529"/>
          <w:sz w:val="24"/>
          <w:szCs w:val="24"/>
          <w:lang w:val="en-PK" w:eastAsia="en-PK"/>
        </w:rPr>
      </w:pPr>
      <w:r w:rsidRPr="00997AB7">
        <w:rPr>
          <w:rFonts w:ascii="Abadi" w:eastAsia="Times New Roman" w:hAnsi="Abadi" w:cs="Segoe UI"/>
          <w:color w:val="212529"/>
          <w:sz w:val="24"/>
          <w:szCs w:val="24"/>
          <w:lang w:val="en-PK" w:eastAsia="en-PK"/>
        </w:rPr>
        <w:t>(a) A new Section 4.21 is added to the end thereof, as follows:</w:t>
      </w:r>
    </w:p>
    <w:p w14:paraId="62DD268D" w14:textId="77777777" w:rsidR="00997AB7" w:rsidRPr="00997AB7" w:rsidRDefault="00997AB7" w:rsidP="00997AB7">
      <w:pPr>
        <w:shd w:val="clear" w:color="auto" w:fill="FFFFFF"/>
        <w:spacing w:before="240" w:after="0" w:line="240" w:lineRule="auto"/>
        <w:ind w:left="666"/>
        <w:rPr>
          <w:rFonts w:ascii="Abadi" w:eastAsia="Times New Roman" w:hAnsi="Abadi" w:cs="Segoe UI"/>
          <w:color w:val="212529"/>
          <w:sz w:val="24"/>
          <w:szCs w:val="24"/>
          <w:lang w:val="en-PK" w:eastAsia="en-PK"/>
        </w:rPr>
      </w:pPr>
      <w:r w:rsidRPr="00997AB7">
        <w:rPr>
          <w:rFonts w:ascii="Abadi" w:eastAsia="Times New Roman" w:hAnsi="Abadi" w:cs="Segoe UI"/>
          <w:color w:val="212529"/>
          <w:sz w:val="24"/>
          <w:szCs w:val="24"/>
          <w:lang w:val="en-PK" w:eastAsia="en-PK"/>
        </w:rPr>
        <w:t>4.21 </w:t>
      </w:r>
      <w:r w:rsidRPr="00997AB7">
        <w:rPr>
          <w:rFonts w:ascii="Abadi" w:eastAsia="Times New Roman" w:hAnsi="Abadi" w:cs="Segoe UI"/>
          <w:i/>
          <w:iCs/>
          <w:color w:val="212529"/>
          <w:sz w:val="24"/>
          <w:szCs w:val="24"/>
          <w:u w:val="single"/>
          <w:lang w:val="en-PK" w:eastAsia="en-PK"/>
        </w:rPr>
        <w:t>User</w:t>
      </w:r>
      <w:r w:rsidRPr="00997AB7">
        <w:rPr>
          <w:rFonts w:ascii="Abadi" w:eastAsia="Times New Roman" w:hAnsi="Abadi" w:cs="Segoe UI"/>
          <w:color w:val="212529"/>
          <w:sz w:val="24"/>
          <w:szCs w:val="24"/>
          <w:u w:val="single"/>
          <w:lang w:val="en-PK" w:eastAsia="en-PK"/>
        </w:rPr>
        <w:t> </w:t>
      </w:r>
      <w:r w:rsidRPr="00997AB7">
        <w:rPr>
          <w:rFonts w:ascii="Abadi" w:eastAsia="Times New Roman" w:hAnsi="Abadi" w:cs="Segoe UI"/>
          <w:i/>
          <w:iCs/>
          <w:color w:val="212529"/>
          <w:sz w:val="24"/>
          <w:szCs w:val="24"/>
          <w:u w:val="single"/>
          <w:lang w:val="en-PK" w:eastAsia="en-PK"/>
        </w:rPr>
        <w:t>Security</w:t>
      </w:r>
      <w:r w:rsidRPr="00997AB7">
        <w:rPr>
          <w:rFonts w:ascii="Abadi" w:eastAsia="Times New Roman" w:hAnsi="Abadi" w:cs="Segoe UI"/>
          <w:color w:val="212529"/>
          <w:sz w:val="24"/>
          <w:szCs w:val="24"/>
          <w:u w:val="single"/>
          <w:lang w:val="en-PK" w:eastAsia="en-PK"/>
        </w:rPr>
        <w:t> </w:t>
      </w:r>
      <w:r w:rsidRPr="00997AB7">
        <w:rPr>
          <w:rFonts w:ascii="Abadi" w:eastAsia="Times New Roman" w:hAnsi="Abadi" w:cs="Segoe UI"/>
          <w:i/>
          <w:iCs/>
          <w:color w:val="212529"/>
          <w:sz w:val="24"/>
          <w:szCs w:val="24"/>
          <w:u w:val="single"/>
          <w:lang w:val="en-PK" w:eastAsia="en-PK"/>
        </w:rPr>
        <w:t>Matters</w:t>
      </w:r>
      <w:r w:rsidRPr="00997AB7">
        <w:rPr>
          <w:rFonts w:ascii="Abadi" w:eastAsia="Times New Roman" w:hAnsi="Abadi" w:cs="Segoe UI"/>
          <w:color w:val="212529"/>
          <w:sz w:val="24"/>
          <w:szCs w:val="24"/>
          <w:lang w:val="en-PK" w:eastAsia="en-PK"/>
        </w:rPr>
        <w:t>.</w:t>
      </w:r>
    </w:p>
    <w:p w14:paraId="591CE77B" w14:textId="77777777" w:rsidR="00997AB7" w:rsidRPr="00997AB7" w:rsidRDefault="00997AB7" w:rsidP="00997AB7">
      <w:pPr>
        <w:shd w:val="clear" w:color="auto" w:fill="FFFFFF"/>
        <w:spacing w:before="120" w:after="0" w:line="240" w:lineRule="auto"/>
        <w:ind w:left="666" w:firstLine="490"/>
        <w:rPr>
          <w:rFonts w:ascii="Abadi" w:eastAsia="Times New Roman" w:hAnsi="Abadi" w:cs="Segoe UI"/>
          <w:color w:val="212529"/>
          <w:sz w:val="24"/>
          <w:szCs w:val="24"/>
          <w:lang w:val="en-PK" w:eastAsia="en-PK"/>
        </w:rPr>
      </w:pPr>
      <w:r w:rsidRPr="00997AB7">
        <w:rPr>
          <w:rFonts w:ascii="Abadi" w:eastAsia="Times New Roman" w:hAnsi="Abadi" w:cs="Segoe UI"/>
          <w:i/>
          <w:iCs/>
          <w:color w:val="212529"/>
          <w:sz w:val="24"/>
          <w:szCs w:val="24"/>
          <w:lang w:val="en-PK" w:eastAsia="en-PK"/>
        </w:rPr>
        <w:t>(a) The parties acknowledge and agree that with respect to (</w:t>
      </w:r>
      <w:proofErr w:type="spellStart"/>
      <w:r w:rsidRPr="00997AB7">
        <w:rPr>
          <w:rFonts w:ascii="Abadi" w:eastAsia="Times New Roman" w:hAnsi="Abadi" w:cs="Segoe UI"/>
          <w:i/>
          <w:iCs/>
          <w:color w:val="212529"/>
          <w:sz w:val="24"/>
          <w:szCs w:val="24"/>
          <w:lang w:val="en-PK" w:eastAsia="en-PK"/>
        </w:rPr>
        <w:t>i</w:t>
      </w:r>
      <w:proofErr w:type="spellEnd"/>
      <w:r w:rsidRPr="00997AB7">
        <w:rPr>
          <w:rFonts w:ascii="Abadi" w:eastAsia="Times New Roman" w:hAnsi="Abadi" w:cs="Segoe UI"/>
          <w:i/>
          <w:iCs/>
          <w:color w:val="212529"/>
          <w:sz w:val="24"/>
          <w:szCs w:val="24"/>
          <w:lang w:val="en-PK" w:eastAsia="en-PK"/>
        </w:rPr>
        <w:t>) the conditions set forth in Sections 5.02(a)(iii), 5.02(a)(iv) (other than to the extent resulting from a breach of Section 4.21(d)) and 5.02(b) to the obligations of Purchaser hereunder to consummate the Closing and purchase the Shares and (ii) the right of Purchaser to terminate this Agreement pursuant to Section 6.01(d)(</w:t>
      </w:r>
      <w:proofErr w:type="spellStart"/>
      <w:r w:rsidRPr="00997AB7">
        <w:rPr>
          <w:rFonts w:ascii="Abadi" w:eastAsia="Times New Roman" w:hAnsi="Abadi" w:cs="Segoe UI"/>
          <w:i/>
          <w:iCs/>
          <w:color w:val="212529"/>
          <w:sz w:val="24"/>
          <w:szCs w:val="24"/>
          <w:lang w:val="en-PK" w:eastAsia="en-PK"/>
        </w:rPr>
        <w:t>i</w:t>
      </w:r>
      <w:proofErr w:type="spellEnd"/>
      <w:r w:rsidRPr="00997AB7">
        <w:rPr>
          <w:rFonts w:ascii="Abadi" w:eastAsia="Times New Roman" w:hAnsi="Abadi" w:cs="Segoe UI"/>
          <w:i/>
          <w:iCs/>
          <w:color w:val="212529"/>
          <w:sz w:val="24"/>
          <w:szCs w:val="24"/>
          <w:lang w:val="en-PK" w:eastAsia="en-PK"/>
        </w:rPr>
        <w:t>) (other than to the extent resulting from a breach</w:t>
      </w:r>
    </w:p>
    <w:p w14:paraId="44E947FA"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lastRenderedPageBreak/>
        <w:pict w14:anchorId="06FC7DEA">
          <v:rect id="_x0000_i1025" style="width:468pt;height:0" o:hrstd="t" o:hrnoshade="t" o:hr="t" fillcolor="#999" stroked="f"/>
        </w:pict>
      </w:r>
    </w:p>
    <w:p w14:paraId="447B2A0C" w14:textId="77777777" w:rsidR="00997AB7" w:rsidRPr="00997AB7" w:rsidRDefault="00997AB7" w:rsidP="00997AB7">
      <w:pPr>
        <w:shd w:val="clear" w:color="auto" w:fill="FFFFFF"/>
        <w:spacing w:after="0" w:line="240" w:lineRule="auto"/>
        <w:ind w:left="666"/>
        <w:rPr>
          <w:rFonts w:ascii="Abadi" w:eastAsia="Times New Roman" w:hAnsi="Abadi" w:cs="Segoe UI"/>
          <w:color w:val="212529"/>
          <w:sz w:val="24"/>
          <w:szCs w:val="24"/>
          <w:lang w:val="en-PK" w:eastAsia="en-PK"/>
        </w:rPr>
      </w:pP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Section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4.21(d)),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(x)</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existence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continuation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knowledge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Seller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Subsidiaries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director,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officer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employee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Seller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Subsidiaries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User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Security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Matters,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(y) 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Losses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arising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out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resulting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from</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User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Security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Matters,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shall</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disregarded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((x)</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collectively,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w:t>
      </w:r>
      <w:r w:rsidRPr="00997AB7">
        <w:rPr>
          <w:rFonts w:ascii="Abadi" w:eastAsia="Times New Roman" w:hAnsi="Abadi" w:cs="Segoe UI"/>
          <w:i/>
          <w:iCs/>
          <w:color w:val="212529"/>
          <w:sz w:val="24"/>
          <w:szCs w:val="24"/>
          <w:u w:val="single"/>
          <w:lang w:val="en-PK" w:eastAsia="en-PK"/>
        </w:rPr>
        <w:t>Excluded</w:t>
      </w:r>
      <w:r w:rsidRPr="00997AB7">
        <w:rPr>
          <w:rFonts w:ascii="Abadi" w:eastAsia="Times New Roman" w:hAnsi="Abadi" w:cs="Segoe UI"/>
          <w:color w:val="212529"/>
          <w:sz w:val="24"/>
          <w:szCs w:val="24"/>
          <w:u w:val="single"/>
          <w:lang w:val="en-PK" w:eastAsia="en-PK"/>
        </w:rPr>
        <w:t> </w:t>
      </w:r>
      <w:r w:rsidRPr="00997AB7">
        <w:rPr>
          <w:rFonts w:ascii="Abadi" w:eastAsia="Times New Roman" w:hAnsi="Abadi" w:cs="Segoe UI"/>
          <w:i/>
          <w:iCs/>
          <w:color w:val="212529"/>
          <w:sz w:val="24"/>
          <w:szCs w:val="24"/>
          <w:u w:val="single"/>
          <w:lang w:val="en-PK" w:eastAsia="en-PK"/>
        </w:rPr>
        <w:t>Matters</w:t>
      </w:r>
      <w:r w:rsidRPr="00997AB7">
        <w:rPr>
          <w:rFonts w:ascii="Abadi" w:eastAsia="Times New Roman" w:hAnsi="Abadi" w:cs="Segoe UI"/>
          <w:i/>
          <w:iCs/>
          <w:color w:val="212529"/>
          <w:sz w:val="24"/>
          <w:szCs w:val="24"/>
          <w:lang w:val="en-PK" w:eastAsia="en-PK"/>
        </w:rPr>
        <w: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avoidance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doubt,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material</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inaccuracies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consolidated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financial</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statements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Seller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included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Documents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that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are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result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Seller's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accounting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systems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corporate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enterprise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infrastructure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being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manipulated,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damaged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otherwise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compromised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thereby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reporting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inaccurate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information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shall</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not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disregarded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nor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considered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Excluded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Matters.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Purchaser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hereby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expressly,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unconditionally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irrevocably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waives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relinquishes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all</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rights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bases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not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consummate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Closing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pursuant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Sections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5.02(a)(iii),</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5.02(a)(iv)</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(other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than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extent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resulting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from</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breach</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Section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4.21(d))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5.02(b)</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terminate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this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Agreement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pursuant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Section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6.01(d)(i)</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(other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than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extent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resulting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from</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breach</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Section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4.21(d))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exercise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other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right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seek</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other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remedy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under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this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Agreement,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each</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case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basis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Excluded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Matters.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Nothing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this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Section 4.21</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intended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shall</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deemed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constitute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admission</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that,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absent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foregoing,</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Excluded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Matters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would</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give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rise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breach</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failure</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to</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perform</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by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Seller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its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representations,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warranties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covenants,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any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right</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remedy</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of</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Purchaser,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under</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this</w:t>
      </w:r>
      <w:r w:rsidRPr="00997AB7">
        <w:rPr>
          <w:rFonts w:ascii="Abadi" w:eastAsia="Times New Roman" w:hAnsi="Abadi" w:cs="Segoe UI"/>
          <w:color w:val="212529"/>
          <w:sz w:val="24"/>
          <w:szCs w:val="24"/>
          <w:lang w:val="en-PK" w:eastAsia="en-PK"/>
        </w:rPr>
        <w:t> </w:t>
      </w:r>
      <w:r w:rsidRPr="00997AB7">
        <w:rPr>
          <w:rFonts w:ascii="Abadi" w:eastAsia="Times New Roman" w:hAnsi="Abadi" w:cs="Segoe UI"/>
          <w:i/>
          <w:iCs/>
          <w:color w:val="212529"/>
          <w:sz w:val="24"/>
          <w:szCs w:val="24"/>
          <w:lang w:val="en-PK" w:eastAsia="en-PK"/>
        </w:rPr>
        <w:t>Agreement.</w:t>
      </w:r>
    </w:p>
    <w:p w14:paraId="4408DB3C" w14:textId="77777777" w:rsidR="00997AB7" w:rsidRPr="00997AB7" w:rsidRDefault="00997AB7" w:rsidP="00997AB7">
      <w:pPr>
        <w:shd w:val="clear" w:color="auto" w:fill="FFFFFF"/>
        <w:spacing w:before="120" w:after="0" w:line="240" w:lineRule="auto"/>
        <w:ind w:left="666" w:firstLine="490"/>
        <w:rPr>
          <w:rFonts w:ascii="Abadi" w:eastAsia="Times New Roman" w:hAnsi="Abadi" w:cs="Segoe UI"/>
          <w:color w:val="212529"/>
          <w:sz w:val="24"/>
          <w:szCs w:val="24"/>
          <w:lang w:val="en-PK" w:eastAsia="en-PK"/>
        </w:rPr>
      </w:pPr>
      <w:r w:rsidRPr="00997AB7">
        <w:rPr>
          <w:rFonts w:ascii="Abadi" w:eastAsia="Times New Roman" w:hAnsi="Abadi" w:cs="Segoe UI"/>
          <w:i/>
          <w:iCs/>
          <w:color w:val="212529"/>
          <w:sz w:val="24"/>
          <w:szCs w:val="24"/>
          <w:lang w:val="en-PK" w:eastAsia="en-PK"/>
        </w:rPr>
        <w:t>(b) Seller agrees that, prior to the five (5) year anniversary of the Closing, (</w:t>
      </w:r>
      <w:proofErr w:type="spellStart"/>
      <w:r w:rsidRPr="00997AB7">
        <w:rPr>
          <w:rFonts w:ascii="Abadi" w:eastAsia="Times New Roman" w:hAnsi="Abadi" w:cs="Segoe UI"/>
          <w:i/>
          <w:iCs/>
          <w:color w:val="212529"/>
          <w:sz w:val="24"/>
          <w:szCs w:val="24"/>
          <w:lang w:val="en-PK" w:eastAsia="en-PK"/>
        </w:rPr>
        <w:t>i</w:t>
      </w:r>
      <w:proofErr w:type="spellEnd"/>
      <w:r w:rsidRPr="00997AB7">
        <w:rPr>
          <w:rFonts w:ascii="Abadi" w:eastAsia="Times New Roman" w:hAnsi="Abadi" w:cs="Segoe UI"/>
          <w:i/>
          <w:iCs/>
          <w:color w:val="212529"/>
          <w:sz w:val="24"/>
          <w:szCs w:val="24"/>
          <w:lang w:val="en-PK" w:eastAsia="en-PK"/>
        </w:rPr>
        <w:t>) Seller shall not adopt or enter into, or permit to be adopted or entered into, a plan of liquidation or dissolution under applicable corporate law, or otherwise distribute or otherwise dispose of all or substantially all its assets (other than a sale of all or substantially all of its assets for substantially equivalent value that is not part of a plan of liquidation or dissolution under applicable corporate law), unless Seller has made provisions reasonably acceptable to Purchaser for the satisfaction of Seller's obligations with respect to the User Security Liabilities pursuant to the Reorganization Agreement and (ii) if Seller consolidates with or merges into any other Person and Seller shall not be the continuing or surviving corporation or entity of such consolidation or merger, then Seller shall make proper provisions reasonably acceptable to Purchaser for the continuing or surviving corporation or entity (or if such continuing or surviving corporation or entity in not a U.S. domestic entity, a U.S. domestic entity with adequate resources) to be responsible for the satisfaction of Seller's obligations with respect to all User Security Liabilities pursuant to the Reorganization Agreement (it being understood that this clause (ii) shall be deemed satisfied, and no provision or other action shall be required under this clause (ii), in connection with a merger of Seller with and into a U.S. domestic entity pursuant to which such U.S. domestic entity is the surviving entity in the merger and succeeds to the obligations of Seller under the Reorganization Agreement by operation of law).</w:t>
      </w:r>
    </w:p>
    <w:p w14:paraId="729D018E" w14:textId="77777777" w:rsidR="00997AB7" w:rsidRPr="00997AB7" w:rsidRDefault="00997AB7" w:rsidP="00997AB7">
      <w:pPr>
        <w:pStyle w:val="NormalWeb"/>
        <w:shd w:val="clear" w:color="auto" w:fill="FFFFFF"/>
        <w:spacing w:before="0" w:beforeAutospacing="0" w:after="0" w:afterAutospacing="0"/>
        <w:ind w:left="666"/>
        <w:rPr>
          <w:rFonts w:ascii="Abadi" w:hAnsi="Abadi" w:cs="Segoe UI"/>
          <w:color w:val="212529"/>
        </w:rPr>
      </w:pPr>
      <w:r w:rsidRPr="00997AB7">
        <w:rPr>
          <w:rFonts w:ascii="Abadi" w:hAnsi="Abadi" w:cs="Segoe UI"/>
          <w:i/>
          <w:iCs/>
          <w:color w:val="212529"/>
          <w:shd w:val="clear" w:color="auto" w:fill="FFFFFF"/>
        </w:rPr>
        <w:t>(c) From and after the date hereof (and until the Closing), Seller shall in good faith take commercially reasonable steps to seek to address the User Security Matters in substantially the same manner as Seller would have addressed such matters in the absence of the transactions contemplated by this Agreement and the Reorganization Agreement; it being understood that, without limiting any other covenant or agreement contained herein, (</w:t>
      </w:r>
      <w:proofErr w:type="spellStart"/>
      <w:r w:rsidRPr="00997AB7">
        <w:rPr>
          <w:rFonts w:ascii="Abadi" w:hAnsi="Abadi" w:cs="Segoe UI"/>
          <w:i/>
          <w:iCs/>
          <w:color w:val="212529"/>
          <w:shd w:val="clear" w:color="auto" w:fill="FFFFFF"/>
        </w:rPr>
        <w:t>i</w:t>
      </w:r>
      <w:proofErr w:type="spellEnd"/>
      <w:r w:rsidRPr="00997AB7">
        <w:rPr>
          <w:rFonts w:ascii="Abadi" w:hAnsi="Abadi" w:cs="Segoe UI"/>
          <w:i/>
          <w:iCs/>
          <w:color w:val="212529"/>
          <w:shd w:val="clear" w:color="auto" w:fill="FFFFFF"/>
        </w:rPr>
        <w:t xml:space="preserve">) the foregoing shall not require Seller to accelerate any such steps or accelerate the incurrence or resolution of </w:t>
      </w:r>
      <w:r w:rsidRPr="00997AB7">
        <w:rPr>
          <w:rFonts w:ascii="Abadi" w:hAnsi="Abadi" w:cs="Segoe UI"/>
          <w:i/>
          <w:iCs/>
          <w:color w:val="212529"/>
          <w:shd w:val="clear" w:color="auto" w:fill="FFFFFF"/>
        </w:rPr>
        <w:lastRenderedPageBreak/>
        <w:t>any User Security Liabilities relative to what Seller would have</w:t>
      </w:r>
      <w:r w:rsidRPr="00997AB7">
        <w:rPr>
          <w:rFonts w:ascii="Abadi" w:hAnsi="Abadi" w:cs="Segoe UI"/>
          <w:color w:val="212529"/>
        </w:rPr>
        <w:t xml:space="preserve"> </w:t>
      </w:r>
      <w:r w:rsidRPr="00997AB7">
        <w:rPr>
          <w:rFonts w:ascii="Abadi" w:hAnsi="Abadi" w:cs="Segoe UI"/>
          <w:i/>
          <w:iCs/>
          <w:color w:val="212529"/>
        </w:rPr>
        <w:t>done in the absence of the transactions contemplated by this Agreement and the Reorganization Agreement and (ii) failure to comply with the foregoing shall not in and of itself be deemed to constitute the failure of any condition set forth in </w:t>
      </w:r>
      <w:r w:rsidRPr="00997AB7">
        <w:rPr>
          <w:rFonts w:ascii="Abadi" w:hAnsi="Abadi" w:cs="Segoe UI"/>
          <w:i/>
          <w:iCs/>
          <w:color w:val="212529"/>
          <w:u w:val="single"/>
        </w:rPr>
        <w:t>Section 5.02</w:t>
      </w:r>
      <w:r w:rsidRPr="00997AB7">
        <w:rPr>
          <w:rFonts w:ascii="Abadi" w:hAnsi="Abadi" w:cs="Segoe UI"/>
          <w:i/>
          <w:iCs/>
          <w:color w:val="212529"/>
        </w:rPr>
        <w:t> to be satisfied (it being understood that, notwithstanding anything to the contrary contained herein (including Section 8.01), this Section 4.21(c) shall survive for six (6) months following the Closing (and any claim delivered in writing prior to the expiration of such six (6) month period shall survive until the resolution thereof)).</w:t>
      </w:r>
    </w:p>
    <w:p w14:paraId="0C518A7E" w14:textId="77777777" w:rsidR="00997AB7" w:rsidRPr="00997AB7" w:rsidRDefault="00997AB7" w:rsidP="00997AB7">
      <w:pPr>
        <w:pStyle w:val="NormalWeb"/>
        <w:shd w:val="clear" w:color="auto" w:fill="FFFFFF"/>
        <w:spacing w:before="120" w:beforeAutospacing="0" w:after="0" w:afterAutospacing="0"/>
        <w:ind w:left="666" w:firstLine="490"/>
        <w:rPr>
          <w:rFonts w:ascii="Abadi" w:hAnsi="Abadi" w:cs="Segoe UI"/>
          <w:color w:val="212529"/>
        </w:rPr>
      </w:pPr>
      <w:r w:rsidRPr="00997AB7">
        <w:rPr>
          <w:rFonts w:ascii="Abadi" w:hAnsi="Abadi" w:cs="Segoe UI"/>
          <w:i/>
          <w:iCs/>
          <w:color w:val="212529"/>
        </w:rPr>
        <w:t>(d) Seller represents and warrants to Purchaser that the information set forth in Exhibit F hereto (the "</w:t>
      </w:r>
      <w:r w:rsidRPr="00997AB7">
        <w:rPr>
          <w:rFonts w:ascii="Abadi" w:hAnsi="Abadi" w:cs="Segoe UI"/>
          <w:i/>
          <w:iCs/>
          <w:color w:val="212529"/>
          <w:u w:val="single"/>
        </w:rPr>
        <w:t>User Engagement Data</w:t>
      </w:r>
      <w:r w:rsidRPr="00997AB7">
        <w:rPr>
          <w:rFonts w:ascii="Abadi" w:hAnsi="Abadi" w:cs="Segoe UI"/>
          <w:i/>
          <w:iCs/>
          <w:color w:val="212529"/>
        </w:rPr>
        <w:t>") was designed in good faith to demonstrate the impact of the press release, issued by Seller on December 14, 2016, entitled "Important Security Information for Yahoo Users", and the User Engagement Data has been prepared in all material respects in accordance with the data methodology as set forth in Section 4.21(d) of the Disclosure Schedules, consistently applied throughout the periods indicated therein. Notwithstanding anything to the contrary, Purchaser's sole and exclusive remedy for any breach of this Section 4.21(d) shall be pursuant to and in accordance with Section 5.02(a)(iv) or Section 6.01(d)(</w:t>
      </w:r>
      <w:proofErr w:type="spellStart"/>
      <w:r w:rsidRPr="00997AB7">
        <w:rPr>
          <w:rFonts w:ascii="Abadi" w:hAnsi="Abadi" w:cs="Segoe UI"/>
          <w:i/>
          <w:iCs/>
          <w:color w:val="212529"/>
        </w:rPr>
        <w:t>i</w:t>
      </w:r>
      <w:proofErr w:type="spellEnd"/>
      <w:r w:rsidRPr="00997AB7">
        <w:rPr>
          <w:rFonts w:ascii="Abadi" w:hAnsi="Abadi" w:cs="Segoe UI"/>
          <w:i/>
          <w:iCs/>
          <w:color w:val="212529"/>
        </w:rPr>
        <w:t>).</w:t>
      </w:r>
    </w:p>
    <w:p w14:paraId="7B5D6731" w14:textId="7AC2E1D9" w:rsidR="00997AB7" w:rsidRPr="00997AB7" w:rsidRDefault="00997AB7" w:rsidP="00997AB7">
      <w:pPr>
        <w:pStyle w:val="NormalWeb"/>
        <w:shd w:val="clear" w:color="auto" w:fill="FFFFFF"/>
        <w:spacing w:before="0" w:beforeAutospacing="0" w:after="0" w:afterAutospacing="0"/>
        <w:ind w:firstLine="490"/>
        <w:rPr>
          <w:rFonts w:ascii="Abadi" w:hAnsi="Abadi" w:cs="Segoe UI"/>
          <w:color w:val="212529"/>
        </w:rPr>
      </w:pPr>
    </w:p>
    <w:p w14:paraId="215F4C60" w14:textId="3FB62A9E" w:rsidR="00997AB7" w:rsidRPr="00997AB7" w:rsidRDefault="00997AB7" w:rsidP="00997AB7">
      <w:pPr>
        <w:pStyle w:val="NormalWeb"/>
        <w:shd w:val="clear" w:color="auto" w:fill="FFFFFF"/>
        <w:spacing w:before="0" w:beforeAutospacing="0" w:after="0" w:afterAutospacing="0"/>
        <w:ind w:firstLine="490"/>
        <w:rPr>
          <w:rFonts w:ascii="Abadi" w:hAnsi="Abadi" w:cs="Segoe UI"/>
          <w:color w:val="212529"/>
          <w:shd w:val="clear" w:color="auto" w:fill="FFFFFF"/>
        </w:rPr>
      </w:pPr>
      <w:r w:rsidRPr="00997AB7">
        <w:rPr>
          <w:rFonts w:ascii="Abadi" w:hAnsi="Abadi" w:cs="Segoe UI"/>
          <w:color w:val="212529"/>
          <w:shd w:val="clear" w:color="auto" w:fill="FFFFFF"/>
        </w:rPr>
        <w:t>(b) Section 4.02(c) of the Agreement is amended by adding the following sentence at the end thereof:</w:t>
      </w:r>
    </w:p>
    <w:p w14:paraId="4A8DD154" w14:textId="3DA46CDE" w:rsidR="00997AB7" w:rsidRPr="00997AB7" w:rsidRDefault="00997AB7" w:rsidP="00997AB7">
      <w:pPr>
        <w:pStyle w:val="NormalWeb"/>
        <w:shd w:val="clear" w:color="auto" w:fill="FFFFFF"/>
        <w:spacing w:before="0" w:beforeAutospacing="0" w:after="0" w:afterAutospacing="0"/>
        <w:ind w:firstLine="490"/>
        <w:rPr>
          <w:rFonts w:ascii="Abadi" w:hAnsi="Abadi" w:cs="Segoe UI"/>
          <w:color w:val="212529"/>
          <w:shd w:val="clear" w:color="auto" w:fill="FFFFFF"/>
        </w:rPr>
      </w:pPr>
    </w:p>
    <w:p w14:paraId="67F142F5" w14:textId="27B14885" w:rsidR="00997AB7" w:rsidRPr="00997AB7" w:rsidRDefault="00997AB7" w:rsidP="00997AB7">
      <w:pPr>
        <w:pStyle w:val="NormalWeb"/>
        <w:shd w:val="clear" w:color="auto" w:fill="FFFFFF"/>
        <w:spacing w:before="0" w:beforeAutospacing="0" w:after="0" w:afterAutospacing="0"/>
        <w:ind w:firstLine="490"/>
        <w:rPr>
          <w:rFonts w:ascii="Abadi" w:hAnsi="Abadi" w:cs="Segoe UI"/>
          <w:i/>
          <w:iCs/>
          <w:color w:val="212529"/>
          <w:shd w:val="clear" w:color="auto" w:fill="FFFFFF"/>
        </w:rPr>
      </w:pPr>
      <w:r w:rsidRPr="00997AB7">
        <w:rPr>
          <w:rFonts w:ascii="Abadi" w:hAnsi="Abadi" w:cs="Segoe UI"/>
          <w:i/>
          <w:iCs/>
          <w:color w:val="212529"/>
          <w:shd w:val="clear" w:color="auto" w:fill="FFFFFF"/>
        </w:rPr>
        <w:t>For the avoidance of doubt, and without limiting the foregoing obligations of Seller to hold the Stockholders' Meeting as promptly as practicable in accordance with this </w:t>
      </w:r>
      <w:r w:rsidRPr="00997AB7">
        <w:rPr>
          <w:rFonts w:ascii="Abadi" w:hAnsi="Abadi" w:cs="Segoe UI"/>
          <w:i/>
          <w:iCs/>
          <w:color w:val="212529"/>
          <w:u w:val="single"/>
          <w:shd w:val="clear" w:color="auto" w:fill="FFFFFF"/>
        </w:rPr>
        <w:t>Section 4.02(c)</w:t>
      </w:r>
      <w:r w:rsidRPr="00997AB7">
        <w:rPr>
          <w:rFonts w:ascii="Abadi" w:hAnsi="Abadi" w:cs="Segoe UI"/>
          <w:i/>
          <w:iCs/>
          <w:color w:val="212529"/>
          <w:shd w:val="clear" w:color="auto" w:fill="FFFFFF"/>
        </w:rPr>
        <w:t>, the Stockholders' Meeting may also be an annual meeting of Seller's stockholders, at which Seller may elect directors and seek stockholder approval of other matters typically presented at Seller's annual meeting. Notwithstanding the foregoing or anything herein to the contrary, except with Purchaser's prior written consent, Seller will hold the Stockholders' Meeting no earlier than the time Seller's Annual Report on Form 10-K for the fiscal year ended December 31, 2016 has been filed with the SEC.</w:t>
      </w:r>
    </w:p>
    <w:p w14:paraId="2A9220CC" w14:textId="4300F7B8" w:rsidR="00997AB7" w:rsidRPr="00997AB7" w:rsidRDefault="00997AB7" w:rsidP="00997AB7">
      <w:pPr>
        <w:pStyle w:val="NormalWeb"/>
        <w:shd w:val="clear" w:color="auto" w:fill="FFFFFF"/>
        <w:spacing w:before="0" w:beforeAutospacing="0" w:after="0" w:afterAutospacing="0"/>
        <w:rPr>
          <w:rFonts w:ascii="Abadi" w:hAnsi="Abadi" w:cs="Segoe UI"/>
          <w:i/>
          <w:iCs/>
          <w:color w:val="212529"/>
          <w:shd w:val="clear" w:color="auto" w:fill="FFFFFF"/>
          <w:lang w:val="en-US"/>
        </w:rPr>
      </w:pPr>
    </w:p>
    <w:p w14:paraId="172C1DDF" w14:textId="1282A731" w:rsidR="00997AB7" w:rsidRPr="00997AB7" w:rsidRDefault="00997AB7" w:rsidP="00997AB7">
      <w:pPr>
        <w:pStyle w:val="NormalWeb"/>
        <w:shd w:val="clear" w:color="auto" w:fill="FFFFFF"/>
        <w:spacing w:before="0" w:beforeAutospacing="0" w:after="0" w:afterAutospacing="0"/>
        <w:rPr>
          <w:rFonts w:ascii="Abadi" w:hAnsi="Abadi" w:cs="Segoe UI"/>
          <w:i/>
          <w:iCs/>
          <w:color w:val="212529"/>
          <w:shd w:val="clear" w:color="auto" w:fill="FFFFFF"/>
          <w:lang w:val="en-US"/>
        </w:rPr>
      </w:pPr>
    </w:p>
    <w:p w14:paraId="3954B89A" w14:textId="53EE6917"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(c) Section 4.03(a) of the Agreement is amended by adding the following sentence at the end thereof:</w:t>
      </w:r>
    </w:p>
    <w:p w14:paraId="7C427C5B" w14:textId="1DA9A992"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10DAF8EB" w14:textId="45923243" w:rsidR="00997AB7" w:rsidRPr="00997AB7" w:rsidRDefault="00997AB7" w:rsidP="00997AB7">
      <w:pPr>
        <w:pStyle w:val="NormalWeb"/>
        <w:shd w:val="clear" w:color="auto" w:fill="FFFFFF"/>
        <w:spacing w:before="0" w:beforeAutospacing="0" w:after="0" w:afterAutospacing="0"/>
        <w:rPr>
          <w:rFonts w:ascii="Abadi" w:hAnsi="Abadi" w:cs="Segoe UI"/>
          <w:i/>
          <w:iCs/>
          <w:color w:val="212529"/>
          <w:shd w:val="clear" w:color="auto" w:fill="FFFFFF"/>
        </w:rPr>
      </w:pPr>
      <w:r w:rsidRPr="00997AB7">
        <w:rPr>
          <w:rFonts w:ascii="Abadi" w:hAnsi="Abadi" w:cs="Segoe UI"/>
          <w:i/>
          <w:iCs/>
          <w:color w:val="212529"/>
          <w:shd w:val="clear" w:color="auto" w:fill="FFFFFF"/>
        </w:rPr>
        <w:t>Without limiting the foregoing, prior to the Closing (or until the earlier termination of this Agreement in accordance with</w:t>
      </w:r>
      <w:r w:rsidRPr="00997AB7">
        <w:rPr>
          <w:rFonts w:ascii="Abadi" w:hAnsi="Abadi" w:cs="Segoe UI"/>
          <w:i/>
          <w:iCs/>
          <w:color w:val="212529"/>
          <w:u w:val="single"/>
          <w:shd w:val="clear" w:color="auto" w:fill="FFFFFF"/>
        </w:rPr>
        <w:t> Section 6.01</w:t>
      </w:r>
      <w:r w:rsidRPr="00997AB7">
        <w:rPr>
          <w:rFonts w:ascii="Abadi" w:hAnsi="Abadi" w:cs="Segoe UI"/>
          <w:i/>
          <w:iCs/>
          <w:color w:val="212529"/>
          <w:shd w:val="clear" w:color="auto" w:fill="FFFFFF"/>
        </w:rPr>
        <w:t>), upon reasonable notice, Seller shall promptly arrange for and permit Purchaser and its Representatives to access all personnel, properties and Books and Records of the Business as Purchaser reasonably determines is necessary or appropriate in order to investigate and verify the accuracy of the representations of Seller set forth in Section 4.21(d); </w:t>
      </w:r>
      <w:r w:rsidRPr="00997AB7">
        <w:rPr>
          <w:rFonts w:ascii="Abadi" w:hAnsi="Abadi" w:cs="Segoe UI"/>
          <w:i/>
          <w:iCs/>
          <w:color w:val="212529"/>
          <w:u w:val="single"/>
          <w:shd w:val="clear" w:color="auto" w:fill="FFFFFF"/>
        </w:rPr>
        <w:t>provided</w:t>
      </w:r>
      <w:r w:rsidRPr="00997AB7">
        <w:rPr>
          <w:rFonts w:ascii="Abadi" w:hAnsi="Abadi" w:cs="Segoe UI"/>
          <w:i/>
          <w:iCs/>
          <w:color w:val="212529"/>
          <w:shd w:val="clear" w:color="auto" w:fill="FFFFFF"/>
        </w:rPr>
        <w:t>, </w:t>
      </w:r>
      <w:r w:rsidRPr="00997AB7">
        <w:rPr>
          <w:rFonts w:ascii="Abadi" w:hAnsi="Abadi" w:cs="Segoe UI"/>
          <w:i/>
          <w:iCs/>
          <w:color w:val="212529"/>
          <w:u w:val="single"/>
          <w:shd w:val="clear" w:color="auto" w:fill="FFFFFF"/>
        </w:rPr>
        <w:t>however</w:t>
      </w:r>
      <w:r w:rsidRPr="00997AB7">
        <w:rPr>
          <w:rFonts w:ascii="Abadi" w:hAnsi="Abadi" w:cs="Segoe UI"/>
          <w:i/>
          <w:iCs/>
          <w:color w:val="212529"/>
          <w:shd w:val="clear" w:color="auto" w:fill="FFFFFF"/>
        </w:rPr>
        <w:t>, that any such access shall be conducted during normal business hours and in such a manner as not to interfere unreasonably with the normal operations of the business of Seller or the Business Subsidiaries; </w:t>
      </w:r>
      <w:r w:rsidRPr="00997AB7">
        <w:rPr>
          <w:rFonts w:ascii="Abadi" w:hAnsi="Abadi" w:cs="Segoe UI"/>
          <w:i/>
          <w:iCs/>
          <w:color w:val="212529"/>
          <w:u w:val="single"/>
          <w:shd w:val="clear" w:color="auto" w:fill="FFFFFF"/>
        </w:rPr>
        <w:t>provided</w:t>
      </w:r>
      <w:r w:rsidRPr="00997AB7">
        <w:rPr>
          <w:rFonts w:ascii="Abadi" w:hAnsi="Abadi" w:cs="Segoe UI"/>
          <w:i/>
          <w:iCs/>
          <w:color w:val="212529"/>
          <w:shd w:val="clear" w:color="auto" w:fill="FFFFFF"/>
        </w:rPr>
        <w:t>, </w:t>
      </w:r>
      <w:r w:rsidRPr="00997AB7">
        <w:rPr>
          <w:rFonts w:ascii="Abadi" w:hAnsi="Abadi" w:cs="Segoe UI"/>
          <w:i/>
          <w:iCs/>
          <w:color w:val="212529"/>
          <w:u w:val="single"/>
          <w:shd w:val="clear" w:color="auto" w:fill="FFFFFF"/>
        </w:rPr>
        <w:t>further</w:t>
      </w:r>
      <w:r w:rsidRPr="00997AB7">
        <w:rPr>
          <w:rFonts w:ascii="Abadi" w:hAnsi="Abadi" w:cs="Segoe UI"/>
          <w:i/>
          <w:iCs/>
          <w:color w:val="212529"/>
          <w:shd w:val="clear" w:color="auto" w:fill="FFFFFF"/>
        </w:rPr>
        <w:t xml:space="preserve">, that neither Seller nor any of the Business Subsidiaries shall be required to disclose any information to Purchaser if such disclosure would reasonably be expected to jeopardize any attorney-client privilege or the protections of the work product doctrine or contravene any applicable Laws (provided that, in any such case, Seller shall provide such information pursuant to </w:t>
      </w:r>
      <w:r w:rsidRPr="00997AB7">
        <w:rPr>
          <w:rFonts w:ascii="Abadi" w:hAnsi="Abadi" w:cs="Segoe UI"/>
          <w:i/>
          <w:iCs/>
          <w:color w:val="212529"/>
          <w:shd w:val="clear" w:color="auto" w:fill="FFFFFF"/>
        </w:rPr>
        <w:lastRenderedPageBreak/>
        <w:t>alternative arrangements reasonably acceptable to Purchaser as necessary to preserve such privilege or protections or comply with such Law).</w:t>
      </w:r>
    </w:p>
    <w:p w14:paraId="149EFDB3" w14:textId="327768D6" w:rsidR="00997AB7" w:rsidRPr="00997AB7" w:rsidRDefault="00997AB7" w:rsidP="00997AB7">
      <w:pPr>
        <w:pStyle w:val="NormalWeb"/>
        <w:shd w:val="clear" w:color="auto" w:fill="FFFFFF"/>
        <w:spacing w:before="0" w:beforeAutospacing="0" w:after="0" w:afterAutospacing="0"/>
        <w:rPr>
          <w:rFonts w:ascii="Abadi" w:hAnsi="Abadi" w:cs="Segoe UI"/>
          <w:i/>
          <w:iCs/>
          <w:color w:val="212529"/>
          <w:shd w:val="clear" w:color="auto" w:fill="FFFFFF"/>
        </w:rPr>
      </w:pPr>
    </w:p>
    <w:p w14:paraId="29FDA50C" w14:textId="63086600"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(d) Section 4.08(a) of the Agreement is amended by deleting the second sentence of Section 4.08(a) and replacing it as follows:</w:t>
      </w:r>
    </w:p>
    <w:p w14:paraId="543E0762" w14:textId="6AAE1E54"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34CE73A7" w14:textId="13B208A4" w:rsidR="00997AB7" w:rsidRPr="00997AB7" w:rsidRDefault="00997AB7" w:rsidP="00997AB7">
      <w:pPr>
        <w:pStyle w:val="NormalWeb"/>
        <w:numPr>
          <w:ilvl w:val="0"/>
          <w:numId w:val="1"/>
        </w:numPr>
        <w:shd w:val="clear" w:color="auto" w:fill="FFFFFF"/>
        <w:spacing w:before="0" w:beforeAutospacing="0" w:after="0" w:afterAutospacing="0"/>
        <w:rPr>
          <w:rFonts w:ascii="Abadi" w:hAnsi="Abadi" w:cs="Segoe UI"/>
          <w:i/>
          <w:iCs/>
          <w:color w:val="212529"/>
          <w:shd w:val="clear" w:color="auto" w:fill="FFFFFF"/>
        </w:rPr>
      </w:pPr>
      <w:r w:rsidRPr="00997AB7">
        <w:rPr>
          <w:rFonts w:ascii="Abadi" w:hAnsi="Abadi" w:cs="Segoe UI"/>
          <w:i/>
          <w:iCs/>
          <w:color w:val="212529"/>
          <w:shd w:val="clear" w:color="auto" w:fill="FFFFFF"/>
        </w:rPr>
        <w:t>Prior to the Closing, Seller shall (on its behalf and on behalf of the Business Subsidiaries) obtain a non-cancellable extension of the directors' and officers' liability coverage of Seller's existing directors' and officers' insurance policies and fiduciary liability insurance policies (collectively, the "</w:t>
      </w:r>
      <w:r w:rsidRPr="00997AB7">
        <w:rPr>
          <w:rFonts w:ascii="Abadi" w:hAnsi="Abadi" w:cs="Segoe UI"/>
          <w:i/>
          <w:iCs/>
          <w:color w:val="212529"/>
          <w:u w:val="single"/>
          <w:shd w:val="clear" w:color="auto" w:fill="FFFFFF"/>
        </w:rPr>
        <w:t>D&amp;O Insurance</w:t>
      </w:r>
      <w:r w:rsidRPr="00997AB7">
        <w:rPr>
          <w:rFonts w:ascii="Abadi" w:hAnsi="Abadi" w:cs="Segoe UI"/>
          <w:i/>
          <w:iCs/>
          <w:color w:val="212529"/>
          <w:shd w:val="clear" w:color="auto" w:fill="FFFFFF"/>
        </w:rPr>
        <w:t xml:space="preserve">"), covering persons who are currently or who were officers or directors of, or in a comparable role with, Seller and/or any of the Business Subsidiaries, for a claims reporting or discovery period of six years from and after the Closing with respect to any claim related to any period of time at or prior to the Closing from an insurance carrier with the same or better credit rating as Seller's current insurance carrier with respect to D&amp;O Insurance with terms, conditions, retentions and limits of liability that are no less </w:t>
      </w:r>
      <w:proofErr w:type="spellStart"/>
      <w:r w:rsidRPr="00997AB7">
        <w:rPr>
          <w:rFonts w:ascii="Abadi" w:hAnsi="Abadi" w:cs="Segoe UI"/>
          <w:i/>
          <w:iCs/>
          <w:color w:val="212529"/>
          <w:shd w:val="clear" w:color="auto" w:fill="FFFFFF"/>
        </w:rPr>
        <w:t>favorable</w:t>
      </w:r>
      <w:proofErr w:type="spellEnd"/>
      <w:r w:rsidRPr="00997AB7">
        <w:rPr>
          <w:rFonts w:ascii="Abadi" w:hAnsi="Abadi" w:cs="Segoe UI"/>
          <w:i/>
          <w:iCs/>
          <w:color w:val="212529"/>
          <w:shd w:val="clear" w:color="auto" w:fill="FFFFFF"/>
        </w:rPr>
        <w:t xml:space="preserve"> than the coverage provided under Seller's existing policies (for the avoidance of doubt, with the Business Subsidiaries as additional "named insureds" and/or "successor companies" as applicable, to ensure their (and their applicable indemnitees') benefit under such extension policies)); </w:t>
      </w:r>
      <w:r w:rsidRPr="00997AB7">
        <w:rPr>
          <w:rFonts w:ascii="Abadi" w:hAnsi="Abadi" w:cs="Segoe UI"/>
          <w:i/>
          <w:iCs/>
          <w:color w:val="212529"/>
          <w:u w:val="single"/>
          <w:shd w:val="clear" w:color="auto" w:fill="FFFFFF"/>
        </w:rPr>
        <w:t>provided</w:t>
      </w:r>
      <w:r w:rsidRPr="00997AB7">
        <w:rPr>
          <w:rFonts w:ascii="Abadi" w:hAnsi="Abadi" w:cs="Segoe UI"/>
          <w:i/>
          <w:iCs/>
          <w:color w:val="212529"/>
          <w:shd w:val="clear" w:color="auto" w:fill="FFFFFF"/>
        </w:rPr>
        <w:t>, that Purchaser shall pay 50% of the premium for such "tail" insurance, but in no event greater than $5,000,000.</w:t>
      </w:r>
    </w:p>
    <w:p w14:paraId="7C02D4FE" w14:textId="0031B8D5" w:rsidR="00997AB7" w:rsidRPr="00997AB7" w:rsidRDefault="00997AB7" w:rsidP="00997AB7">
      <w:pPr>
        <w:pStyle w:val="NormalWeb"/>
        <w:shd w:val="clear" w:color="auto" w:fill="FFFFFF"/>
        <w:spacing w:before="0" w:beforeAutospacing="0" w:after="0" w:afterAutospacing="0"/>
        <w:ind w:left="720"/>
        <w:rPr>
          <w:rFonts w:ascii="Abadi" w:hAnsi="Abadi" w:cs="Segoe UI"/>
          <w:color w:val="212529"/>
          <w:shd w:val="clear" w:color="auto" w:fill="FFFFFF"/>
        </w:rPr>
      </w:pPr>
      <w:r w:rsidRPr="00997AB7">
        <w:rPr>
          <w:rFonts w:ascii="Abadi" w:hAnsi="Abadi" w:cs="Segoe UI"/>
          <w:color w:val="212529"/>
          <w:shd w:val="clear" w:color="auto" w:fill="FFFFFF"/>
        </w:rPr>
        <w:t>Effective immediately, Section 6.01(b) of the Agreement is hereby amended by deleting clause (</w:t>
      </w:r>
      <w:proofErr w:type="spellStart"/>
      <w:r w:rsidRPr="00997AB7">
        <w:rPr>
          <w:rFonts w:ascii="Abadi" w:hAnsi="Abadi" w:cs="Segoe UI"/>
          <w:color w:val="212529"/>
          <w:shd w:val="clear" w:color="auto" w:fill="FFFFFF"/>
        </w:rPr>
        <w:t>i</w:t>
      </w:r>
      <w:proofErr w:type="spellEnd"/>
      <w:r w:rsidRPr="00997AB7">
        <w:rPr>
          <w:rFonts w:ascii="Abadi" w:hAnsi="Abadi" w:cs="Segoe UI"/>
          <w:color w:val="212529"/>
          <w:shd w:val="clear" w:color="auto" w:fill="FFFFFF"/>
        </w:rPr>
        <w:t>) thereof and replacing it with the following:</w:t>
      </w:r>
    </w:p>
    <w:p w14:paraId="0E8C6241" w14:textId="3AA204CC" w:rsidR="00997AB7" w:rsidRPr="00997AB7" w:rsidRDefault="00997AB7" w:rsidP="00997AB7">
      <w:pPr>
        <w:pStyle w:val="NormalWeb"/>
        <w:shd w:val="clear" w:color="auto" w:fill="FFFFFF"/>
        <w:spacing w:before="0" w:beforeAutospacing="0" w:after="0" w:afterAutospacing="0"/>
        <w:ind w:left="720"/>
        <w:rPr>
          <w:rFonts w:ascii="Abadi" w:hAnsi="Abadi" w:cs="Segoe UI"/>
          <w:color w:val="212529"/>
          <w:shd w:val="clear" w:color="auto" w:fill="FFFFFF"/>
        </w:rPr>
      </w:pPr>
    </w:p>
    <w:p w14:paraId="749EDC41" w14:textId="7CB8ADAA" w:rsidR="00997AB7" w:rsidRPr="00997AB7" w:rsidRDefault="00997AB7" w:rsidP="00997AB7">
      <w:pPr>
        <w:pStyle w:val="NormalWeb"/>
        <w:numPr>
          <w:ilvl w:val="0"/>
          <w:numId w:val="2"/>
        </w:numPr>
        <w:shd w:val="clear" w:color="auto" w:fill="FFFFFF"/>
        <w:spacing w:before="0" w:beforeAutospacing="0" w:after="0" w:afterAutospacing="0"/>
        <w:rPr>
          <w:rFonts w:ascii="Abadi" w:hAnsi="Abadi" w:cs="Segoe UI"/>
          <w:i/>
          <w:iCs/>
          <w:color w:val="212529"/>
          <w:shd w:val="clear" w:color="auto" w:fill="FFFFFF"/>
        </w:rPr>
      </w:pPr>
      <w:r w:rsidRPr="00997AB7">
        <w:rPr>
          <w:rFonts w:ascii="Abadi" w:hAnsi="Abadi" w:cs="Segoe UI"/>
          <w:i/>
          <w:iCs/>
          <w:color w:val="212529"/>
          <w:shd w:val="clear" w:color="auto" w:fill="FFFFFF"/>
        </w:rPr>
        <w:t>the Closing shall not have occurred by July 24, 2017 (the "</w:t>
      </w:r>
      <w:r w:rsidRPr="00997AB7">
        <w:rPr>
          <w:rFonts w:ascii="Abadi" w:hAnsi="Abadi" w:cs="Segoe UI"/>
          <w:i/>
          <w:iCs/>
          <w:color w:val="212529"/>
          <w:u w:val="single"/>
          <w:shd w:val="clear" w:color="auto" w:fill="FFFFFF"/>
        </w:rPr>
        <w:t>Outside Date</w:t>
      </w:r>
      <w:r w:rsidRPr="00997AB7">
        <w:rPr>
          <w:rFonts w:ascii="Abadi" w:hAnsi="Abadi" w:cs="Segoe UI"/>
          <w:i/>
          <w:iCs/>
          <w:color w:val="212529"/>
          <w:shd w:val="clear" w:color="auto" w:fill="FFFFFF"/>
        </w:rPr>
        <w:t>"); </w:t>
      </w:r>
      <w:r w:rsidRPr="00997AB7">
        <w:rPr>
          <w:rFonts w:ascii="Abadi" w:hAnsi="Abadi" w:cs="Segoe UI"/>
          <w:i/>
          <w:iCs/>
          <w:color w:val="212529"/>
          <w:u w:val="single"/>
          <w:shd w:val="clear" w:color="auto" w:fill="FFFFFF"/>
        </w:rPr>
        <w:t>provided</w:t>
      </w:r>
      <w:r w:rsidRPr="00997AB7">
        <w:rPr>
          <w:rFonts w:ascii="Abadi" w:hAnsi="Abadi" w:cs="Segoe UI"/>
          <w:i/>
          <w:iCs/>
          <w:color w:val="212529"/>
          <w:shd w:val="clear" w:color="auto" w:fill="FFFFFF"/>
        </w:rPr>
        <w:t>, that the right to terminate this Agreement under this Section 6.01(b)(</w:t>
      </w:r>
      <w:proofErr w:type="spellStart"/>
      <w:r w:rsidRPr="00997AB7">
        <w:rPr>
          <w:rFonts w:ascii="Abadi" w:hAnsi="Abadi" w:cs="Segoe UI"/>
          <w:i/>
          <w:iCs/>
          <w:color w:val="212529"/>
          <w:shd w:val="clear" w:color="auto" w:fill="FFFFFF"/>
        </w:rPr>
        <w:t>i</w:t>
      </w:r>
      <w:proofErr w:type="spellEnd"/>
      <w:r w:rsidRPr="00997AB7">
        <w:rPr>
          <w:rFonts w:ascii="Abadi" w:hAnsi="Abadi" w:cs="Segoe UI"/>
          <w:i/>
          <w:iCs/>
          <w:color w:val="212529"/>
          <w:shd w:val="clear" w:color="auto" w:fill="FFFFFF"/>
        </w:rPr>
        <w:t>) shall not be available to a party, if any failure by such party to fulfill its obligations under this Agreement shall have been the primary cause of, or shall have resulted in, the failure of the Closing to occur on or prior to the Outside Date;</w:t>
      </w:r>
    </w:p>
    <w:p w14:paraId="2C7212CE" w14:textId="77777777"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3B887336" w14:textId="2F483963"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Effective immediately, Section 6.03 of the Agreement is hereby amended by replacing "$144,774,000" in the definition of "Termination Fee" with "$134,274,000".</w:t>
      </w:r>
    </w:p>
    <w:p w14:paraId="00CE488F" w14:textId="04C25544"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2E4DD7D7" w14:textId="1D46F65F"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Effective immediately, Article VII of the Agreement is hereby amended as follows:</w:t>
      </w:r>
    </w:p>
    <w:p w14:paraId="466649B7" w14:textId="5D26DBF4"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164F88C4" w14:textId="77777777" w:rsidR="00997AB7" w:rsidRPr="00997AB7" w:rsidRDefault="00997AB7" w:rsidP="00997AB7">
      <w:pPr>
        <w:pStyle w:val="NormalWeb"/>
        <w:shd w:val="clear" w:color="auto" w:fill="FFFFFF"/>
        <w:spacing w:before="240" w:beforeAutospacing="0" w:after="0" w:afterAutospacing="0"/>
        <w:ind w:firstLine="490"/>
        <w:rPr>
          <w:rFonts w:ascii="Abadi" w:hAnsi="Abadi" w:cs="Segoe UI"/>
          <w:color w:val="212529"/>
        </w:rPr>
      </w:pPr>
      <w:r w:rsidRPr="00997AB7">
        <w:rPr>
          <w:rFonts w:ascii="Abadi" w:hAnsi="Abadi" w:cs="Segoe UI"/>
          <w:color w:val="212529"/>
        </w:rPr>
        <w:t>(a) The following defined terms are added to Section 7.01 of the Agreement in appropriate alphabetical order:</w:t>
      </w:r>
    </w:p>
    <w:p w14:paraId="043E90C9" w14:textId="77777777" w:rsidR="00997AB7" w:rsidRPr="00997AB7" w:rsidRDefault="00997AB7" w:rsidP="00997AB7">
      <w:pPr>
        <w:pStyle w:val="NormalWeb"/>
        <w:shd w:val="clear" w:color="auto" w:fill="FFFFFF"/>
        <w:spacing w:before="120" w:beforeAutospacing="0" w:after="0" w:afterAutospacing="0"/>
        <w:ind w:left="666"/>
        <w:rPr>
          <w:rFonts w:ascii="Abadi" w:hAnsi="Abadi" w:cs="Segoe UI"/>
          <w:color w:val="212529"/>
        </w:rPr>
      </w:pPr>
      <w:r w:rsidRPr="00997AB7">
        <w:rPr>
          <w:rFonts w:ascii="Abadi" w:hAnsi="Abadi" w:cs="Segoe UI"/>
          <w:i/>
          <w:iCs/>
          <w:color w:val="212529"/>
        </w:rPr>
        <w:t>"</w:t>
      </w:r>
      <w:r w:rsidRPr="00997AB7">
        <w:rPr>
          <w:rFonts w:ascii="Abadi" w:hAnsi="Abadi" w:cs="Segoe UI"/>
          <w:i/>
          <w:iCs/>
          <w:color w:val="212529"/>
          <w:u w:val="single"/>
        </w:rPr>
        <w:t>Excluded Matters</w:t>
      </w:r>
      <w:r w:rsidRPr="00997AB7">
        <w:rPr>
          <w:rFonts w:ascii="Abadi" w:hAnsi="Abadi" w:cs="Segoe UI"/>
          <w:i/>
          <w:iCs/>
          <w:color w:val="212529"/>
        </w:rPr>
        <w:t>" has the meaning ascribed to such term in </w:t>
      </w:r>
      <w:r w:rsidRPr="00997AB7">
        <w:rPr>
          <w:rFonts w:ascii="Abadi" w:hAnsi="Abadi" w:cs="Segoe UI"/>
          <w:i/>
          <w:iCs/>
          <w:color w:val="212529"/>
          <w:u w:val="single"/>
        </w:rPr>
        <w:t>Section 4.21</w:t>
      </w:r>
      <w:r w:rsidRPr="00997AB7">
        <w:rPr>
          <w:rFonts w:ascii="Abadi" w:hAnsi="Abadi" w:cs="Segoe UI"/>
          <w:i/>
          <w:iCs/>
          <w:color w:val="212529"/>
        </w:rPr>
        <w:t>.</w:t>
      </w:r>
    </w:p>
    <w:p w14:paraId="6F4530BB" w14:textId="77777777" w:rsidR="00997AB7" w:rsidRPr="00997AB7" w:rsidRDefault="00997AB7" w:rsidP="00997AB7">
      <w:pPr>
        <w:pStyle w:val="NormalWeb"/>
        <w:shd w:val="clear" w:color="auto" w:fill="FFFFFF"/>
        <w:spacing w:before="120" w:beforeAutospacing="0" w:after="0" w:afterAutospacing="0"/>
        <w:ind w:left="666"/>
        <w:rPr>
          <w:rFonts w:ascii="Abadi" w:hAnsi="Abadi" w:cs="Segoe UI"/>
          <w:color w:val="212529"/>
        </w:rPr>
      </w:pPr>
      <w:r w:rsidRPr="00997AB7">
        <w:rPr>
          <w:rFonts w:ascii="Abadi" w:hAnsi="Abadi" w:cs="Segoe UI"/>
          <w:i/>
          <w:iCs/>
          <w:color w:val="212529"/>
        </w:rPr>
        <w:t>"</w:t>
      </w:r>
      <w:r w:rsidRPr="00997AB7">
        <w:rPr>
          <w:rFonts w:ascii="Abadi" w:hAnsi="Abadi" w:cs="Segoe UI"/>
          <w:i/>
          <w:iCs/>
          <w:color w:val="212529"/>
          <w:u w:val="single"/>
        </w:rPr>
        <w:t>User Security Liabilities</w:t>
      </w:r>
      <w:r w:rsidRPr="00997AB7">
        <w:rPr>
          <w:rFonts w:ascii="Abadi" w:hAnsi="Abadi" w:cs="Segoe UI"/>
          <w:i/>
          <w:iCs/>
          <w:color w:val="212529"/>
        </w:rPr>
        <w:t>" has the meaning ascribed to such term in the Reorganization Agreement.</w:t>
      </w:r>
    </w:p>
    <w:p w14:paraId="36D0FDC0" w14:textId="1C638A37" w:rsidR="00997AB7" w:rsidRPr="00997AB7" w:rsidRDefault="00997AB7" w:rsidP="00997AB7">
      <w:pPr>
        <w:pStyle w:val="NormalWeb"/>
        <w:shd w:val="clear" w:color="auto" w:fill="FFFFFF"/>
        <w:spacing w:before="0" w:beforeAutospacing="0" w:after="0" w:afterAutospacing="0"/>
        <w:rPr>
          <w:rFonts w:ascii="Abadi" w:hAnsi="Abadi" w:cs="Segoe UI"/>
          <w:i/>
          <w:iCs/>
          <w:color w:val="212529"/>
          <w:shd w:val="clear" w:color="auto" w:fill="FFFFFF"/>
        </w:rPr>
      </w:pPr>
      <w:r w:rsidRPr="00997AB7">
        <w:rPr>
          <w:rFonts w:ascii="Abadi" w:hAnsi="Abadi" w:cs="Segoe UI"/>
          <w:i/>
          <w:iCs/>
          <w:color w:val="212529"/>
          <w:shd w:val="clear" w:color="auto" w:fill="FFFFFF"/>
        </w:rPr>
        <w:t>"</w:t>
      </w:r>
      <w:r w:rsidRPr="00997AB7">
        <w:rPr>
          <w:rFonts w:ascii="Abadi" w:hAnsi="Abadi" w:cs="Segoe UI"/>
          <w:i/>
          <w:iCs/>
          <w:color w:val="212529"/>
          <w:u w:val="single"/>
          <w:shd w:val="clear" w:color="auto" w:fill="FFFFFF"/>
        </w:rPr>
        <w:t>User Security Matters</w:t>
      </w:r>
      <w:r w:rsidRPr="00997AB7">
        <w:rPr>
          <w:rFonts w:ascii="Abadi" w:hAnsi="Abadi" w:cs="Segoe UI"/>
          <w:i/>
          <w:iCs/>
          <w:color w:val="212529"/>
          <w:shd w:val="clear" w:color="auto" w:fill="FFFFFF"/>
        </w:rPr>
        <w:t>" has the meaning ascribed to such term in the Reorganization Agreement.</w:t>
      </w:r>
    </w:p>
    <w:p w14:paraId="31BA2BE2" w14:textId="4E325704" w:rsidR="00997AB7" w:rsidRPr="00997AB7" w:rsidRDefault="00997AB7" w:rsidP="00997AB7">
      <w:pPr>
        <w:pStyle w:val="NormalWeb"/>
        <w:shd w:val="clear" w:color="auto" w:fill="FFFFFF"/>
        <w:spacing w:before="0" w:beforeAutospacing="0" w:after="0" w:afterAutospacing="0"/>
        <w:rPr>
          <w:rFonts w:ascii="Abadi" w:hAnsi="Abadi" w:cs="Segoe UI"/>
          <w:i/>
          <w:iCs/>
          <w:color w:val="212529"/>
          <w:shd w:val="clear" w:color="auto" w:fill="FFFFFF"/>
        </w:rPr>
      </w:pPr>
    </w:p>
    <w:p w14:paraId="7C410D17" w14:textId="6E3BE45F" w:rsidR="00997AB7" w:rsidRPr="00997AB7" w:rsidRDefault="00997AB7" w:rsidP="00997AB7">
      <w:pPr>
        <w:pStyle w:val="NormalWeb"/>
        <w:numPr>
          <w:ilvl w:val="0"/>
          <w:numId w:val="1"/>
        </w:numPr>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 xml:space="preserve">The definition of Business Material Adverse Effect in Section 7.01 of the Agreement is amended to remove "and" immediately before clause (x) in the first </w:t>
      </w:r>
      <w:r w:rsidRPr="00997AB7">
        <w:rPr>
          <w:rFonts w:ascii="Abadi" w:hAnsi="Abadi" w:cs="Segoe UI"/>
          <w:color w:val="212529"/>
          <w:shd w:val="clear" w:color="auto" w:fill="FFFFFF"/>
        </w:rPr>
        <w:lastRenderedPageBreak/>
        <w:t>proviso thereof and to add the following new clause (xi) immediately following such clause (x):</w:t>
      </w:r>
    </w:p>
    <w:p w14:paraId="4980D36D" w14:textId="6BF8A5BB" w:rsidR="00997AB7" w:rsidRPr="00997AB7" w:rsidRDefault="00997AB7" w:rsidP="00997AB7">
      <w:pPr>
        <w:pStyle w:val="NormalWeb"/>
        <w:shd w:val="clear" w:color="auto" w:fill="FFFFFF"/>
        <w:spacing w:before="0" w:beforeAutospacing="0" w:after="0" w:afterAutospacing="0"/>
        <w:ind w:left="720"/>
        <w:rPr>
          <w:rFonts w:ascii="Abadi" w:hAnsi="Abadi" w:cs="Segoe UI"/>
          <w:color w:val="212529"/>
          <w:shd w:val="clear" w:color="auto" w:fill="FFFFFF"/>
        </w:rPr>
      </w:pPr>
    </w:p>
    <w:p w14:paraId="3CFAE18F" w14:textId="18717485" w:rsidR="00997AB7" w:rsidRPr="00997AB7" w:rsidRDefault="00997AB7" w:rsidP="00997AB7">
      <w:pPr>
        <w:pStyle w:val="NormalWeb"/>
        <w:shd w:val="clear" w:color="auto" w:fill="FFFFFF"/>
        <w:spacing w:before="0" w:beforeAutospacing="0" w:after="0" w:afterAutospacing="0"/>
        <w:ind w:left="720"/>
        <w:rPr>
          <w:rFonts w:ascii="Abadi" w:hAnsi="Abadi" w:cs="Segoe UI"/>
          <w:i/>
          <w:iCs/>
          <w:color w:val="212529"/>
          <w:shd w:val="clear" w:color="auto" w:fill="FFFFFF"/>
        </w:rPr>
      </w:pPr>
      <w:r w:rsidRPr="00997AB7">
        <w:rPr>
          <w:rFonts w:ascii="Abadi" w:hAnsi="Abadi" w:cs="Segoe UI"/>
          <w:i/>
          <w:iCs/>
          <w:color w:val="212529"/>
          <w:shd w:val="clear" w:color="auto" w:fill="FFFFFF"/>
        </w:rPr>
        <w:t>"and (xi) any of the Excluded Matters (other than, for the avoidance of doubt, a breach of Section 4.21(d))"</w:t>
      </w:r>
    </w:p>
    <w:p w14:paraId="538FD620" w14:textId="620B00F6" w:rsidR="00997AB7" w:rsidRPr="00997AB7" w:rsidRDefault="00997AB7" w:rsidP="00997AB7">
      <w:pPr>
        <w:pStyle w:val="NormalWeb"/>
        <w:shd w:val="clear" w:color="auto" w:fill="FFFFFF"/>
        <w:spacing w:before="0" w:beforeAutospacing="0" w:after="0" w:afterAutospacing="0"/>
        <w:ind w:left="720"/>
        <w:rPr>
          <w:rFonts w:ascii="Abadi" w:hAnsi="Abadi" w:cs="Segoe UI"/>
          <w:color w:val="212529"/>
          <w:shd w:val="clear" w:color="auto" w:fill="FFFFFF"/>
        </w:rPr>
      </w:pPr>
      <w:r w:rsidRPr="00997AB7">
        <w:rPr>
          <w:rFonts w:ascii="Abadi" w:hAnsi="Abadi" w:cs="Segoe UI"/>
          <w:color w:val="212529"/>
          <w:shd w:val="clear" w:color="auto" w:fill="FFFFFF"/>
        </w:rPr>
        <w:t>Effective immediately, (</w:t>
      </w:r>
      <w:proofErr w:type="spellStart"/>
      <w:r w:rsidRPr="00997AB7">
        <w:rPr>
          <w:rFonts w:ascii="Abadi" w:hAnsi="Abadi" w:cs="Segoe UI"/>
          <w:color w:val="212529"/>
          <w:shd w:val="clear" w:color="auto" w:fill="FFFFFF"/>
        </w:rPr>
        <w:t>i</w:t>
      </w:r>
      <w:proofErr w:type="spellEnd"/>
      <w:r w:rsidRPr="00997AB7">
        <w:rPr>
          <w:rFonts w:ascii="Abadi" w:hAnsi="Abadi" w:cs="Segoe UI"/>
          <w:color w:val="212529"/>
          <w:shd w:val="clear" w:color="auto" w:fill="FFFFFF"/>
        </w:rPr>
        <w:t>) the Agreement is hereby amended by adding a new Exhibit F thereto as set forth on </w:t>
      </w:r>
      <w:r w:rsidRPr="00997AB7">
        <w:rPr>
          <w:rFonts w:ascii="Abadi" w:hAnsi="Abadi" w:cs="Segoe UI"/>
          <w:color w:val="212529"/>
          <w:u w:val="single"/>
          <w:shd w:val="clear" w:color="auto" w:fill="FFFFFF"/>
        </w:rPr>
        <w:t>Appendix A</w:t>
      </w:r>
      <w:r w:rsidRPr="00997AB7">
        <w:rPr>
          <w:rFonts w:ascii="Abadi" w:hAnsi="Abadi" w:cs="Segoe UI"/>
          <w:color w:val="212529"/>
          <w:shd w:val="clear" w:color="auto" w:fill="FFFFFF"/>
        </w:rPr>
        <w:t> to this Amendment and</w:t>
      </w:r>
    </w:p>
    <w:p w14:paraId="5B30DA32" w14:textId="2EA91C85" w:rsidR="00997AB7" w:rsidRPr="00997AB7" w:rsidRDefault="00997AB7" w:rsidP="00997AB7">
      <w:pPr>
        <w:pStyle w:val="NormalWeb"/>
        <w:numPr>
          <w:ilvl w:val="0"/>
          <w:numId w:val="2"/>
        </w:numPr>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the Disclosure Schedules are hereby amended by adding a new Section 4.21(d) thereto as set forth on </w:t>
      </w:r>
      <w:r w:rsidRPr="00997AB7">
        <w:rPr>
          <w:rFonts w:ascii="Abadi" w:hAnsi="Abadi" w:cs="Segoe UI"/>
          <w:color w:val="212529"/>
          <w:u w:val="single"/>
          <w:shd w:val="clear" w:color="auto" w:fill="FFFFFF"/>
        </w:rPr>
        <w:t>Appendix B</w:t>
      </w:r>
      <w:r w:rsidRPr="00997AB7">
        <w:rPr>
          <w:rFonts w:ascii="Abadi" w:hAnsi="Abadi" w:cs="Segoe UI"/>
          <w:color w:val="212529"/>
          <w:shd w:val="clear" w:color="auto" w:fill="FFFFFF"/>
        </w:rPr>
        <w:t> to this Amendment.</w:t>
      </w:r>
    </w:p>
    <w:p w14:paraId="1FAC4393" w14:textId="6A81A27F"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4. </w:t>
      </w:r>
      <w:r w:rsidRPr="00997AB7">
        <w:rPr>
          <w:rFonts w:ascii="Abadi" w:hAnsi="Abadi" w:cs="Segoe UI"/>
          <w:color w:val="212529"/>
          <w:u w:val="single"/>
          <w:shd w:val="clear" w:color="auto" w:fill="FFFFFF"/>
        </w:rPr>
        <w:t>Reorganization Agreement Reference</w:t>
      </w:r>
      <w:r w:rsidRPr="00997AB7">
        <w:rPr>
          <w:rFonts w:ascii="Abadi" w:hAnsi="Abadi" w:cs="Segoe UI"/>
          <w:color w:val="212529"/>
          <w:shd w:val="clear" w:color="auto" w:fill="FFFFFF"/>
        </w:rPr>
        <w:t>. The Parties acknowledge and agree that any reference in the Reorganization Agreement or any other Transaction Document (or in any other document or instrument referred to in any of the foregoing) to the Agreement shall mean the Agreement as amended by this Amendment.</w:t>
      </w:r>
    </w:p>
    <w:p w14:paraId="0A43CA4A" w14:textId="65B43ECA"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4ED9B747" w14:textId="6F991A8C"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r w:rsidRPr="00997AB7">
        <w:rPr>
          <w:rFonts w:ascii="Abadi" w:hAnsi="Abadi" w:cs="Segoe UI"/>
          <w:color w:val="212529"/>
          <w:shd w:val="clear" w:color="auto" w:fill="FFFFFF"/>
        </w:rPr>
        <w:t>5. </w:t>
      </w:r>
      <w:r w:rsidRPr="00997AB7">
        <w:rPr>
          <w:rFonts w:ascii="Abadi" w:hAnsi="Abadi" w:cs="Segoe UI"/>
          <w:color w:val="212529"/>
          <w:u w:val="single"/>
          <w:shd w:val="clear" w:color="auto" w:fill="FFFFFF"/>
        </w:rPr>
        <w:t>Miscellaneous</w:t>
      </w:r>
      <w:r w:rsidRPr="00997AB7">
        <w:rPr>
          <w:rFonts w:ascii="Abadi" w:hAnsi="Abadi" w:cs="Segoe UI"/>
          <w:color w:val="212529"/>
          <w:shd w:val="clear" w:color="auto" w:fill="FFFFFF"/>
        </w:rPr>
        <w:t>. The provisions of Article VIII of the Agreement shall apply </w:t>
      </w:r>
      <w:r w:rsidRPr="00997AB7">
        <w:rPr>
          <w:rFonts w:ascii="Abadi" w:hAnsi="Abadi" w:cs="Segoe UI"/>
          <w:i/>
          <w:iCs/>
          <w:color w:val="212529"/>
          <w:shd w:val="clear" w:color="auto" w:fill="FFFFFF"/>
        </w:rPr>
        <w:t>mutatis</w:t>
      </w:r>
      <w:r w:rsidRPr="00997AB7">
        <w:rPr>
          <w:rFonts w:ascii="Abadi" w:hAnsi="Abadi" w:cs="Segoe UI"/>
          <w:color w:val="212529"/>
          <w:shd w:val="clear" w:color="auto" w:fill="FFFFFF"/>
        </w:rPr>
        <w:t> </w:t>
      </w:r>
      <w:r w:rsidRPr="00997AB7">
        <w:rPr>
          <w:rFonts w:ascii="Abadi" w:hAnsi="Abadi" w:cs="Segoe UI"/>
          <w:i/>
          <w:iCs/>
          <w:color w:val="212529"/>
          <w:shd w:val="clear" w:color="auto" w:fill="FFFFFF"/>
        </w:rPr>
        <w:t>mutandis</w:t>
      </w:r>
      <w:r w:rsidRPr="00997AB7">
        <w:rPr>
          <w:rFonts w:ascii="Abadi" w:hAnsi="Abadi" w:cs="Segoe UI"/>
          <w:color w:val="212529"/>
          <w:shd w:val="clear" w:color="auto" w:fill="FFFFFF"/>
        </w:rPr>
        <w:t> to this Amendment.</w:t>
      </w:r>
    </w:p>
    <w:p w14:paraId="5F9C5815" w14:textId="0BEBF4C6" w:rsidR="00997AB7" w:rsidRPr="00997AB7" w:rsidRDefault="00997AB7" w:rsidP="00997AB7">
      <w:pPr>
        <w:pStyle w:val="NormalWeb"/>
        <w:shd w:val="clear" w:color="auto" w:fill="FFFFFF"/>
        <w:spacing w:before="0" w:beforeAutospacing="0" w:after="0" w:afterAutospacing="0"/>
        <w:rPr>
          <w:rFonts w:ascii="Abadi" w:hAnsi="Abadi" w:cs="Segoe UI"/>
          <w:color w:val="212529"/>
          <w:shd w:val="clear" w:color="auto" w:fill="FFFFFF"/>
        </w:rPr>
      </w:pPr>
    </w:p>
    <w:p w14:paraId="19A8AA95" w14:textId="77777777" w:rsidR="00997AB7" w:rsidRPr="00997AB7" w:rsidRDefault="00997AB7" w:rsidP="00997AB7">
      <w:pPr>
        <w:shd w:val="clear" w:color="auto" w:fill="FFFFFF"/>
        <w:spacing w:after="0" w:line="240" w:lineRule="auto"/>
        <w:ind w:firstLine="490"/>
        <w:rPr>
          <w:rFonts w:ascii="Abadi" w:eastAsia="Times New Roman" w:hAnsi="Abadi" w:cs="Segoe UI"/>
          <w:color w:val="212529"/>
          <w:sz w:val="24"/>
          <w:szCs w:val="24"/>
          <w:lang w:val="en-PK" w:eastAsia="en-PK"/>
        </w:rPr>
      </w:pPr>
      <w:r w:rsidRPr="00997AB7">
        <w:rPr>
          <w:rFonts w:ascii="Abadi" w:eastAsia="Times New Roman" w:hAnsi="Abadi" w:cs="Segoe UI"/>
          <w:color w:val="212529"/>
          <w:sz w:val="24"/>
          <w:szCs w:val="24"/>
          <w:lang w:val="en-PK" w:eastAsia="en-PK"/>
        </w:rPr>
        <w:t>IN WITNESS WHEREOF, the Parties have each caused this Amendment to be signed as of the date first written above.</w:t>
      </w:r>
    </w:p>
    <w:p w14:paraId="76A4C63B" w14:textId="77777777" w:rsidR="00997AB7" w:rsidRPr="00997AB7" w:rsidRDefault="00997AB7" w:rsidP="00997AB7">
      <w:pPr>
        <w:spacing w:after="0" w:line="240" w:lineRule="auto"/>
        <w:rPr>
          <w:rFonts w:ascii="Abadi" w:eastAsia="Times New Roman" w:hAnsi="Abadi" w:cs="Times New Roman"/>
          <w:sz w:val="24"/>
          <w:szCs w:val="24"/>
          <w:lang w:val="en-PK" w:eastAsia="en-PK"/>
        </w:rPr>
      </w:pPr>
    </w:p>
    <w:tbl>
      <w:tblPr>
        <w:tblW w:w="2000" w:type="pct"/>
        <w:jc w:val="right"/>
        <w:tblCellMar>
          <w:left w:w="0" w:type="dxa"/>
          <w:right w:w="0" w:type="dxa"/>
        </w:tblCellMar>
        <w:tblLook w:val="04A0" w:firstRow="1" w:lastRow="0" w:firstColumn="1" w:lastColumn="0" w:noHBand="0" w:noVBand="1"/>
      </w:tblPr>
      <w:tblGrid>
        <w:gridCol w:w="638"/>
        <w:gridCol w:w="73"/>
        <w:gridCol w:w="2899"/>
      </w:tblGrid>
      <w:tr w:rsidR="00997AB7" w:rsidRPr="00997AB7" w14:paraId="16DAD188" w14:textId="77777777" w:rsidTr="00997AB7">
        <w:trPr>
          <w:jc w:val="right"/>
        </w:trPr>
        <w:tc>
          <w:tcPr>
            <w:tcW w:w="600" w:type="pct"/>
            <w:vAlign w:val="center"/>
            <w:hideMark/>
          </w:tcPr>
          <w:p w14:paraId="2A55B6CD" w14:textId="77777777" w:rsidR="00997AB7" w:rsidRPr="00997AB7" w:rsidRDefault="00997AB7" w:rsidP="00997AB7">
            <w:pPr>
              <w:spacing w:after="0" w:line="240" w:lineRule="auto"/>
              <w:rPr>
                <w:rFonts w:ascii="Abadi" w:eastAsia="Times New Roman" w:hAnsi="Abadi" w:cs="Times New Roman"/>
                <w:sz w:val="24"/>
                <w:szCs w:val="24"/>
                <w:lang w:val="en-PK" w:eastAsia="en-PK"/>
              </w:rPr>
            </w:pPr>
          </w:p>
        </w:tc>
        <w:tc>
          <w:tcPr>
            <w:tcW w:w="50" w:type="pct"/>
            <w:vAlign w:val="bottom"/>
            <w:hideMark/>
          </w:tcPr>
          <w:p w14:paraId="3552A992" w14:textId="77777777" w:rsidR="00997AB7" w:rsidRPr="00997AB7" w:rsidRDefault="00997AB7" w:rsidP="00997AB7">
            <w:pPr>
              <w:spacing w:after="0" w:line="240" w:lineRule="auto"/>
              <w:rPr>
                <w:rFonts w:ascii="Abadi" w:eastAsia="Times New Roman" w:hAnsi="Abadi" w:cs="Times New Roman"/>
                <w:sz w:val="20"/>
                <w:szCs w:val="20"/>
                <w:lang w:val="en-PK" w:eastAsia="en-PK"/>
              </w:rPr>
            </w:pPr>
          </w:p>
        </w:tc>
        <w:tc>
          <w:tcPr>
            <w:tcW w:w="4350" w:type="pct"/>
            <w:vAlign w:val="center"/>
            <w:hideMark/>
          </w:tcPr>
          <w:p w14:paraId="3F400A60" w14:textId="77777777" w:rsidR="00997AB7" w:rsidRPr="00997AB7" w:rsidRDefault="00997AB7" w:rsidP="00997AB7">
            <w:pPr>
              <w:spacing w:after="0" w:line="240" w:lineRule="auto"/>
              <w:rPr>
                <w:rFonts w:ascii="Abadi" w:eastAsia="Times New Roman" w:hAnsi="Abadi" w:cs="Times New Roman"/>
                <w:sz w:val="20"/>
                <w:szCs w:val="20"/>
                <w:lang w:val="en-PK" w:eastAsia="en-PK"/>
              </w:rPr>
            </w:pPr>
          </w:p>
        </w:tc>
      </w:tr>
      <w:tr w:rsidR="00997AB7" w:rsidRPr="00997AB7" w14:paraId="4B3AB8CD" w14:textId="77777777" w:rsidTr="00997AB7">
        <w:trPr>
          <w:jc w:val="right"/>
        </w:trPr>
        <w:tc>
          <w:tcPr>
            <w:tcW w:w="0" w:type="auto"/>
            <w:gridSpan w:val="3"/>
            <w:hideMark/>
          </w:tcPr>
          <w:p w14:paraId="63A4FAE9"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YAHOO! INC.</w:t>
            </w:r>
          </w:p>
        </w:tc>
      </w:tr>
      <w:tr w:rsidR="00997AB7" w:rsidRPr="00997AB7" w14:paraId="529E88E3" w14:textId="77777777" w:rsidTr="00997AB7">
        <w:trPr>
          <w:trHeight w:val="192"/>
          <w:jc w:val="right"/>
        </w:trPr>
        <w:tc>
          <w:tcPr>
            <w:tcW w:w="0" w:type="auto"/>
            <w:vAlign w:val="center"/>
            <w:hideMark/>
          </w:tcPr>
          <w:p w14:paraId="26D0697D" w14:textId="77777777" w:rsidR="00997AB7" w:rsidRPr="00997AB7" w:rsidRDefault="00997AB7" w:rsidP="00997AB7">
            <w:pPr>
              <w:spacing w:after="0" w:line="240" w:lineRule="auto"/>
              <w:rPr>
                <w:rFonts w:ascii="Abadi" w:eastAsia="Times New Roman" w:hAnsi="Abadi" w:cs="Times New Roman"/>
                <w:sz w:val="24"/>
                <w:szCs w:val="24"/>
                <w:lang w:val="en-PK" w:eastAsia="en-PK"/>
              </w:rPr>
            </w:pPr>
          </w:p>
        </w:tc>
        <w:tc>
          <w:tcPr>
            <w:tcW w:w="0" w:type="auto"/>
            <w:gridSpan w:val="2"/>
            <w:vAlign w:val="center"/>
            <w:hideMark/>
          </w:tcPr>
          <w:p w14:paraId="246BB229" w14:textId="77777777" w:rsidR="00997AB7" w:rsidRPr="00997AB7" w:rsidRDefault="00997AB7" w:rsidP="00997AB7">
            <w:pPr>
              <w:spacing w:after="0" w:line="240" w:lineRule="auto"/>
              <w:rPr>
                <w:rFonts w:ascii="Abadi" w:eastAsia="Times New Roman" w:hAnsi="Abadi" w:cs="Times New Roman"/>
                <w:sz w:val="20"/>
                <w:szCs w:val="20"/>
                <w:lang w:val="en-PK" w:eastAsia="en-PK"/>
              </w:rPr>
            </w:pPr>
          </w:p>
        </w:tc>
      </w:tr>
      <w:tr w:rsidR="00997AB7" w:rsidRPr="00997AB7" w14:paraId="7E3A285B" w14:textId="77777777" w:rsidTr="00997AB7">
        <w:trPr>
          <w:jc w:val="right"/>
        </w:trPr>
        <w:tc>
          <w:tcPr>
            <w:tcW w:w="0" w:type="auto"/>
            <w:hideMark/>
          </w:tcPr>
          <w:p w14:paraId="26F65CEF"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By:</w:t>
            </w:r>
          </w:p>
        </w:tc>
        <w:tc>
          <w:tcPr>
            <w:tcW w:w="0" w:type="auto"/>
            <w:vAlign w:val="bottom"/>
            <w:hideMark/>
          </w:tcPr>
          <w:p w14:paraId="545808F3"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 </w:t>
            </w:r>
          </w:p>
        </w:tc>
        <w:tc>
          <w:tcPr>
            <w:tcW w:w="0" w:type="auto"/>
            <w:hideMark/>
          </w:tcPr>
          <w:p w14:paraId="505C4118" w14:textId="77777777" w:rsidR="00997AB7" w:rsidRPr="00997AB7" w:rsidRDefault="00997AB7" w:rsidP="00997AB7">
            <w:pPr>
              <w:pBdr>
                <w:bottom w:val="single" w:sz="6" w:space="0" w:color="000000"/>
              </w:pBdr>
              <w:spacing w:after="2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/s/ Marissa A. Mayer</w:t>
            </w:r>
          </w:p>
        </w:tc>
      </w:tr>
      <w:tr w:rsidR="00997AB7" w:rsidRPr="00997AB7" w14:paraId="2B9A6C79" w14:textId="77777777" w:rsidTr="00997AB7">
        <w:trPr>
          <w:jc w:val="right"/>
        </w:trPr>
        <w:tc>
          <w:tcPr>
            <w:tcW w:w="0" w:type="auto"/>
            <w:hideMark/>
          </w:tcPr>
          <w:p w14:paraId="182B27D1"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Name:</w:t>
            </w:r>
          </w:p>
        </w:tc>
        <w:tc>
          <w:tcPr>
            <w:tcW w:w="0" w:type="auto"/>
            <w:vAlign w:val="bottom"/>
            <w:hideMark/>
          </w:tcPr>
          <w:p w14:paraId="4AA34109"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 </w:t>
            </w:r>
          </w:p>
        </w:tc>
        <w:tc>
          <w:tcPr>
            <w:tcW w:w="0" w:type="auto"/>
            <w:hideMark/>
          </w:tcPr>
          <w:p w14:paraId="7402D460"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Marissa A. Mayer</w:t>
            </w:r>
          </w:p>
        </w:tc>
      </w:tr>
      <w:tr w:rsidR="00997AB7" w:rsidRPr="00997AB7" w14:paraId="05E464CD" w14:textId="77777777" w:rsidTr="00997AB7">
        <w:trPr>
          <w:jc w:val="right"/>
        </w:trPr>
        <w:tc>
          <w:tcPr>
            <w:tcW w:w="0" w:type="auto"/>
            <w:hideMark/>
          </w:tcPr>
          <w:p w14:paraId="5E4032B3"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Title:</w:t>
            </w:r>
          </w:p>
        </w:tc>
        <w:tc>
          <w:tcPr>
            <w:tcW w:w="0" w:type="auto"/>
            <w:vAlign w:val="bottom"/>
            <w:hideMark/>
          </w:tcPr>
          <w:p w14:paraId="5FE5E793"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 </w:t>
            </w:r>
          </w:p>
        </w:tc>
        <w:tc>
          <w:tcPr>
            <w:tcW w:w="0" w:type="auto"/>
            <w:hideMark/>
          </w:tcPr>
          <w:p w14:paraId="11F1D77C"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CEO &amp; President</w:t>
            </w:r>
          </w:p>
        </w:tc>
      </w:tr>
    </w:tbl>
    <w:p w14:paraId="25FBBB28"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Segoe UI"/>
          <w:color w:val="212529"/>
          <w:sz w:val="24"/>
          <w:szCs w:val="24"/>
          <w:lang w:val="en-PK" w:eastAsia="en-PK"/>
        </w:rPr>
        <w:br/>
      </w:r>
    </w:p>
    <w:p w14:paraId="4547A73A" w14:textId="77777777" w:rsidR="00997AB7" w:rsidRPr="00997AB7" w:rsidRDefault="00997AB7" w:rsidP="00997AB7">
      <w:pPr>
        <w:shd w:val="clear" w:color="auto" w:fill="FFFFFF"/>
        <w:spacing w:after="0" w:line="240" w:lineRule="auto"/>
        <w:jc w:val="center"/>
        <w:rPr>
          <w:rFonts w:ascii="Abadi" w:eastAsia="Times New Roman" w:hAnsi="Abadi" w:cs="Segoe UI"/>
          <w:color w:val="212529"/>
          <w:sz w:val="24"/>
          <w:szCs w:val="24"/>
          <w:lang w:val="en-PK" w:eastAsia="en-PK"/>
        </w:rPr>
      </w:pPr>
      <w:r w:rsidRPr="00997AB7">
        <w:rPr>
          <w:rFonts w:ascii="Abadi" w:eastAsia="Times New Roman" w:hAnsi="Abadi" w:cs="Segoe UI"/>
          <w:i/>
          <w:iCs/>
          <w:color w:val="212529"/>
          <w:sz w:val="24"/>
          <w:szCs w:val="24"/>
          <w:lang w:val="en-PK" w:eastAsia="en-PK"/>
        </w:rPr>
        <w:t>[Signature Page to Amendment to Stock Purchase Agreement]</w:t>
      </w:r>
    </w:p>
    <w:p w14:paraId="68E730AA"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pict w14:anchorId="35EB29A0">
          <v:rect id="_x0000_i1027" style="width:468pt;height:0" o:hrstd="t" o:hrnoshade="t" o:hr="t" fillcolor="#999" stroked="f"/>
        </w:pict>
      </w:r>
    </w:p>
    <w:tbl>
      <w:tblPr>
        <w:tblW w:w="2000" w:type="pct"/>
        <w:jc w:val="right"/>
        <w:tblCellMar>
          <w:left w:w="0" w:type="dxa"/>
          <w:right w:w="0" w:type="dxa"/>
        </w:tblCellMar>
        <w:tblLook w:val="04A0" w:firstRow="1" w:lastRow="0" w:firstColumn="1" w:lastColumn="0" w:noHBand="0" w:noVBand="1"/>
      </w:tblPr>
      <w:tblGrid>
        <w:gridCol w:w="638"/>
        <w:gridCol w:w="73"/>
        <w:gridCol w:w="3009"/>
      </w:tblGrid>
      <w:tr w:rsidR="00997AB7" w:rsidRPr="00997AB7" w14:paraId="056D2D18" w14:textId="77777777" w:rsidTr="00997AB7">
        <w:trPr>
          <w:jc w:val="right"/>
        </w:trPr>
        <w:tc>
          <w:tcPr>
            <w:tcW w:w="600" w:type="pct"/>
            <w:vAlign w:val="center"/>
            <w:hideMark/>
          </w:tcPr>
          <w:p w14:paraId="0842C65F" w14:textId="77777777" w:rsidR="00997AB7" w:rsidRPr="00997AB7" w:rsidRDefault="00997AB7" w:rsidP="00997AB7">
            <w:pPr>
              <w:spacing w:after="0" w:line="240" w:lineRule="auto"/>
              <w:rPr>
                <w:rFonts w:ascii="Abadi" w:eastAsia="Times New Roman" w:hAnsi="Abadi" w:cs="Times New Roman"/>
                <w:sz w:val="24"/>
                <w:szCs w:val="24"/>
                <w:lang w:val="en-PK" w:eastAsia="en-PK"/>
              </w:rPr>
            </w:pPr>
          </w:p>
        </w:tc>
        <w:tc>
          <w:tcPr>
            <w:tcW w:w="50" w:type="pct"/>
            <w:vAlign w:val="bottom"/>
            <w:hideMark/>
          </w:tcPr>
          <w:p w14:paraId="04C0F179" w14:textId="77777777" w:rsidR="00997AB7" w:rsidRPr="00997AB7" w:rsidRDefault="00997AB7" w:rsidP="00997AB7">
            <w:pPr>
              <w:spacing w:after="0" w:line="240" w:lineRule="auto"/>
              <w:rPr>
                <w:rFonts w:ascii="Abadi" w:eastAsia="Times New Roman" w:hAnsi="Abadi" w:cs="Times New Roman"/>
                <w:sz w:val="20"/>
                <w:szCs w:val="20"/>
                <w:lang w:val="en-PK" w:eastAsia="en-PK"/>
              </w:rPr>
            </w:pPr>
          </w:p>
        </w:tc>
        <w:tc>
          <w:tcPr>
            <w:tcW w:w="4350" w:type="pct"/>
            <w:vAlign w:val="center"/>
            <w:hideMark/>
          </w:tcPr>
          <w:p w14:paraId="78FC62F4" w14:textId="77777777" w:rsidR="00997AB7" w:rsidRPr="00997AB7" w:rsidRDefault="00997AB7" w:rsidP="00997AB7">
            <w:pPr>
              <w:spacing w:after="0" w:line="240" w:lineRule="auto"/>
              <w:rPr>
                <w:rFonts w:ascii="Abadi" w:eastAsia="Times New Roman" w:hAnsi="Abadi" w:cs="Times New Roman"/>
                <w:sz w:val="20"/>
                <w:szCs w:val="20"/>
                <w:lang w:val="en-PK" w:eastAsia="en-PK"/>
              </w:rPr>
            </w:pPr>
          </w:p>
        </w:tc>
      </w:tr>
      <w:tr w:rsidR="00997AB7" w:rsidRPr="00997AB7" w14:paraId="4C97F10F" w14:textId="77777777" w:rsidTr="00997AB7">
        <w:trPr>
          <w:jc w:val="right"/>
        </w:trPr>
        <w:tc>
          <w:tcPr>
            <w:tcW w:w="0" w:type="auto"/>
            <w:gridSpan w:val="3"/>
            <w:hideMark/>
          </w:tcPr>
          <w:p w14:paraId="4867AE56"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VERIZON COMMUNICATIONS INC.</w:t>
            </w:r>
          </w:p>
        </w:tc>
      </w:tr>
      <w:tr w:rsidR="00997AB7" w:rsidRPr="00997AB7" w14:paraId="084FEDB0" w14:textId="77777777" w:rsidTr="00997AB7">
        <w:trPr>
          <w:trHeight w:val="192"/>
          <w:jc w:val="right"/>
        </w:trPr>
        <w:tc>
          <w:tcPr>
            <w:tcW w:w="0" w:type="auto"/>
            <w:vAlign w:val="center"/>
            <w:hideMark/>
          </w:tcPr>
          <w:p w14:paraId="7C07A1CA" w14:textId="77777777" w:rsidR="00997AB7" w:rsidRPr="00997AB7" w:rsidRDefault="00997AB7" w:rsidP="00997AB7">
            <w:pPr>
              <w:spacing w:after="0" w:line="240" w:lineRule="auto"/>
              <w:rPr>
                <w:rFonts w:ascii="Abadi" w:eastAsia="Times New Roman" w:hAnsi="Abadi" w:cs="Times New Roman"/>
                <w:sz w:val="24"/>
                <w:szCs w:val="24"/>
                <w:lang w:val="en-PK" w:eastAsia="en-PK"/>
              </w:rPr>
            </w:pPr>
          </w:p>
        </w:tc>
        <w:tc>
          <w:tcPr>
            <w:tcW w:w="0" w:type="auto"/>
            <w:gridSpan w:val="2"/>
            <w:vAlign w:val="center"/>
            <w:hideMark/>
          </w:tcPr>
          <w:p w14:paraId="4BD6BE50" w14:textId="77777777" w:rsidR="00997AB7" w:rsidRPr="00997AB7" w:rsidRDefault="00997AB7" w:rsidP="00997AB7">
            <w:pPr>
              <w:spacing w:after="0" w:line="240" w:lineRule="auto"/>
              <w:rPr>
                <w:rFonts w:ascii="Abadi" w:eastAsia="Times New Roman" w:hAnsi="Abadi" w:cs="Times New Roman"/>
                <w:sz w:val="20"/>
                <w:szCs w:val="20"/>
                <w:lang w:val="en-PK" w:eastAsia="en-PK"/>
              </w:rPr>
            </w:pPr>
          </w:p>
        </w:tc>
      </w:tr>
      <w:tr w:rsidR="00997AB7" w:rsidRPr="00997AB7" w14:paraId="1087EAD1" w14:textId="77777777" w:rsidTr="00997AB7">
        <w:trPr>
          <w:jc w:val="right"/>
        </w:trPr>
        <w:tc>
          <w:tcPr>
            <w:tcW w:w="0" w:type="auto"/>
            <w:hideMark/>
          </w:tcPr>
          <w:p w14:paraId="7D5E3E9E"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By:</w:t>
            </w:r>
          </w:p>
        </w:tc>
        <w:tc>
          <w:tcPr>
            <w:tcW w:w="0" w:type="auto"/>
            <w:vAlign w:val="bottom"/>
            <w:hideMark/>
          </w:tcPr>
          <w:p w14:paraId="239530C1"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 </w:t>
            </w:r>
          </w:p>
        </w:tc>
        <w:tc>
          <w:tcPr>
            <w:tcW w:w="0" w:type="auto"/>
            <w:hideMark/>
          </w:tcPr>
          <w:p w14:paraId="2D7C319C" w14:textId="77777777" w:rsidR="00997AB7" w:rsidRPr="00997AB7" w:rsidRDefault="00997AB7" w:rsidP="00997AB7">
            <w:pPr>
              <w:pBdr>
                <w:bottom w:val="single" w:sz="6" w:space="0" w:color="000000"/>
              </w:pBdr>
              <w:spacing w:after="2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/s/ Craig Silliman</w:t>
            </w:r>
          </w:p>
        </w:tc>
      </w:tr>
      <w:tr w:rsidR="00997AB7" w:rsidRPr="00997AB7" w14:paraId="69A5EF65" w14:textId="77777777" w:rsidTr="00997AB7">
        <w:trPr>
          <w:jc w:val="right"/>
        </w:trPr>
        <w:tc>
          <w:tcPr>
            <w:tcW w:w="0" w:type="auto"/>
            <w:hideMark/>
          </w:tcPr>
          <w:p w14:paraId="49480FCB"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Name:</w:t>
            </w:r>
          </w:p>
        </w:tc>
        <w:tc>
          <w:tcPr>
            <w:tcW w:w="0" w:type="auto"/>
            <w:vAlign w:val="bottom"/>
            <w:hideMark/>
          </w:tcPr>
          <w:p w14:paraId="6C92BD9A"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 </w:t>
            </w:r>
          </w:p>
        </w:tc>
        <w:tc>
          <w:tcPr>
            <w:tcW w:w="0" w:type="auto"/>
            <w:hideMark/>
          </w:tcPr>
          <w:p w14:paraId="5480BB80"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Craig Silliman</w:t>
            </w:r>
          </w:p>
        </w:tc>
      </w:tr>
      <w:tr w:rsidR="00997AB7" w:rsidRPr="00997AB7" w14:paraId="271E109D" w14:textId="77777777" w:rsidTr="00997AB7">
        <w:trPr>
          <w:jc w:val="right"/>
        </w:trPr>
        <w:tc>
          <w:tcPr>
            <w:tcW w:w="0" w:type="auto"/>
            <w:hideMark/>
          </w:tcPr>
          <w:p w14:paraId="1DDDE3FD"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Title:</w:t>
            </w:r>
          </w:p>
        </w:tc>
        <w:tc>
          <w:tcPr>
            <w:tcW w:w="0" w:type="auto"/>
            <w:vAlign w:val="bottom"/>
            <w:hideMark/>
          </w:tcPr>
          <w:p w14:paraId="648022C5"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 </w:t>
            </w:r>
          </w:p>
        </w:tc>
        <w:tc>
          <w:tcPr>
            <w:tcW w:w="0" w:type="auto"/>
            <w:hideMark/>
          </w:tcPr>
          <w:p w14:paraId="22C2D2CF" w14:textId="77777777" w:rsidR="00997AB7" w:rsidRPr="00997AB7" w:rsidRDefault="00997AB7" w:rsidP="00997AB7">
            <w:pPr>
              <w:spacing w:after="0" w:line="240" w:lineRule="auto"/>
              <w:rPr>
                <w:rFonts w:ascii="Abadi" w:eastAsia="Times New Roman" w:hAnsi="Abadi" w:cs="Times New Roman"/>
                <w:sz w:val="24"/>
                <w:szCs w:val="24"/>
                <w:lang w:val="en-PK" w:eastAsia="en-PK"/>
              </w:rPr>
            </w:pPr>
            <w:r w:rsidRPr="00997AB7">
              <w:rPr>
                <w:rFonts w:ascii="Abadi" w:eastAsia="Times New Roman" w:hAnsi="Abadi" w:cs="Times New Roman"/>
                <w:sz w:val="24"/>
                <w:szCs w:val="24"/>
                <w:lang w:val="en-PK" w:eastAsia="en-PK"/>
              </w:rPr>
              <w:t>Executive Vice President – Public Policy and General Counsel</w:t>
            </w:r>
          </w:p>
        </w:tc>
      </w:tr>
    </w:tbl>
    <w:p w14:paraId="761A0CEB" w14:textId="77777777" w:rsidR="00997AB7" w:rsidRPr="00997AB7" w:rsidRDefault="00997AB7" w:rsidP="00997AB7">
      <w:pPr>
        <w:pStyle w:val="NormalWeb"/>
        <w:shd w:val="clear" w:color="auto" w:fill="FFFFFF"/>
        <w:spacing w:before="0" w:beforeAutospacing="0" w:after="0" w:afterAutospacing="0"/>
        <w:rPr>
          <w:rFonts w:ascii="Abadi" w:hAnsi="Abadi" w:cs="Segoe UI"/>
          <w:color w:val="212529"/>
          <w:lang w:val="en-US"/>
        </w:rPr>
      </w:pPr>
    </w:p>
    <w:p w14:paraId="2268BD86" w14:textId="77777777" w:rsidR="00997AB7" w:rsidRPr="00997AB7" w:rsidRDefault="00997AB7" w:rsidP="00997AB7">
      <w:pPr>
        <w:pStyle w:val="NormalWeb"/>
        <w:shd w:val="clear" w:color="auto" w:fill="FFFFFF"/>
        <w:spacing w:before="0" w:beforeAutospacing="0" w:after="0" w:afterAutospacing="0"/>
        <w:ind w:firstLine="490"/>
        <w:rPr>
          <w:rFonts w:ascii="Abadi" w:hAnsi="Abadi" w:cs="Segoe UI"/>
          <w:color w:val="212529"/>
        </w:rPr>
      </w:pPr>
    </w:p>
    <w:p w14:paraId="0F13B8C2" w14:textId="77777777" w:rsidR="00C46AE9" w:rsidRPr="00997AB7" w:rsidRDefault="009928F2">
      <w:pPr>
        <w:rPr>
          <w:rFonts w:ascii="Abadi" w:hAnsi="Abadi"/>
        </w:rPr>
      </w:pPr>
    </w:p>
    <w:sectPr w:rsidR="00C46AE9" w:rsidRPr="00997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15F57"/>
    <w:multiLevelType w:val="hybridMultilevel"/>
    <w:tmpl w:val="B48877CC"/>
    <w:lvl w:ilvl="0" w:tplc="3962EBA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3EA03BB"/>
    <w:multiLevelType w:val="hybridMultilevel"/>
    <w:tmpl w:val="CAFA8EDC"/>
    <w:lvl w:ilvl="0" w:tplc="BAD8A43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B7"/>
    <w:rsid w:val="003403E7"/>
    <w:rsid w:val="009928F2"/>
    <w:rsid w:val="00997AB7"/>
    <w:rsid w:val="00AC4A42"/>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5CD4"/>
  <w15:chartTrackingRefBased/>
  <w15:docId w15:val="{2D9B4344-664A-4B82-A5E1-20AB6F90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AB7"/>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996">
      <w:bodyDiv w:val="1"/>
      <w:marLeft w:val="0"/>
      <w:marRight w:val="0"/>
      <w:marTop w:val="0"/>
      <w:marBottom w:val="0"/>
      <w:divBdr>
        <w:top w:val="none" w:sz="0" w:space="0" w:color="auto"/>
        <w:left w:val="none" w:sz="0" w:space="0" w:color="auto"/>
        <w:bottom w:val="none" w:sz="0" w:space="0" w:color="auto"/>
        <w:right w:val="none" w:sz="0" w:space="0" w:color="auto"/>
      </w:divBdr>
    </w:div>
    <w:div w:id="440339513">
      <w:bodyDiv w:val="1"/>
      <w:marLeft w:val="0"/>
      <w:marRight w:val="0"/>
      <w:marTop w:val="0"/>
      <w:marBottom w:val="0"/>
      <w:divBdr>
        <w:top w:val="none" w:sz="0" w:space="0" w:color="auto"/>
        <w:left w:val="none" w:sz="0" w:space="0" w:color="auto"/>
        <w:bottom w:val="none" w:sz="0" w:space="0" w:color="auto"/>
        <w:right w:val="none" w:sz="0" w:space="0" w:color="auto"/>
      </w:divBdr>
    </w:div>
    <w:div w:id="1102381230">
      <w:bodyDiv w:val="1"/>
      <w:marLeft w:val="0"/>
      <w:marRight w:val="0"/>
      <w:marTop w:val="0"/>
      <w:marBottom w:val="0"/>
      <w:divBdr>
        <w:top w:val="none" w:sz="0" w:space="0" w:color="auto"/>
        <w:left w:val="none" w:sz="0" w:space="0" w:color="auto"/>
        <w:bottom w:val="none" w:sz="0" w:space="0" w:color="auto"/>
        <w:right w:val="none" w:sz="0" w:space="0" w:color="auto"/>
      </w:divBdr>
    </w:div>
    <w:div w:id="1184519292">
      <w:bodyDiv w:val="1"/>
      <w:marLeft w:val="0"/>
      <w:marRight w:val="0"/>
      <w:marTop w:val="0"/>
      <w:marBottom w:val="0"/>
      <w:divBdr>
        <w:top w:val="none" w:sz="0" w:space="0" w:color="auto"/>
        <w:left w:val="none" w:sz="0" w:space="0" w:color="auto"/>
        <w:bottom w:val="none" w:sz="0" w:space="0" w:color="auto"/>
        <w:right w:val="none" w:sz="0" w:space="0" w:color="auto"/>
      </w:divBdr>
    </w:div>
    <w:div w:id="1267229696">
      <w:bodyDiv w:val="1"/>
      <w:marLeft w:val="0"/>
      <w:marRight w:val="0"/>
      <w:marTop w:val="0"/>
      <w:marBottom w:val="0"/>
      <w:divBdr>
        <w:top w:val="none" w:sz="0" w:space="0" w:color="auto"/>
        <w:left w:val="none" w:sz="0" w:space="0" w:color="auto"/>
        <w:bottom w:val="none" w:sz="0" w:space="0" w:color="auto"/>
        <w:right w:val="none" w:sz="0" w:space="0" w:color="auto"/>
      </w:divBdr>
    </w:div>
    <w:div w:id="1540514115">
      <w:bodyDiv w:val="1"/>
      <w:marLeft w:val="0"/>
      <w:marRight w:val="0"/>
      <w:marTop w:val="0"/>
      <w:marBottom w:val="0"/>
      <w:divBdr>
        <w:top w:val="none" w:sz="0" w:space="0" w:color="auto"/>
        <w:left w:val="none" w:sz="0" w:space="0" w:color="auto"/>
        <w:bottom w:val="none" w:sz="0" w:space="0" w:color="auto"/>
        <w:right w:val="none" w:sz="0" w:space="0" w:color="auto"/>
      </w:divBdr>
    </w:div>
    <w:div w:id="18829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2</cp:revision>
  <cp:lastPrinted>2020-06-24T18:26:00Z</cp:lastPrinted>
  <dcterms:created xsi:type="dcterms:W3CDTF">2020-06-24T17:58:00Z</dcterms:created>
  <dcterms:modified xsi:type="dcterms:W3CDTF">2020-06-24T18:28:00Z</dcterms:modified>
</cp:coreProperties>
</file>