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7DA1" w:rsidRPr="00E23984" w:rsidRDefault="00587DA1">
      <w:pPr>
        <w:spacing w:line="28" w:lineRule="exact"/>
        <w:rPr>
          <w:rFonts w:ascii="Lato" w:eastAsia="Times New Roman" w:hAnsi="Lato"/>
          <w:sz w:val="24"/>
        </w:rPr>
      </w:pPr>
    </w:p>
    <w:p w:rsidR="00587DA1" w:rsidRPr="00E23984" w:rsidRDefault="00587DA1">
      <w:pPr>
        <w:spacing w:line="0" w:lineRule="atLeast"/>
        <w:ind w:left="2920"/>
        <w:rPr>
          <w:rFonts w:ascii="Lato" w:eastAsia="Times New Roman" w:hAnsi="Lato"/>
          <w:b/>
          <w:sz w:val="22"/>
        </w:rPr>
      </w:pPr>
      <w:r w:rsidRPr="00E23984">
        <w:rPr>
          <w:rFonts w:ascii="Lato" w:eastAsia="Times New Roman" w:hAnsi="Lato"/>
          <w:b/>
          <w:sz w:val="22"/>
        </w:rPr>
        <w:t>MANAGEMENT SERVICES</w:t>
      </w:r>
      <w:r w:rsidR="000811D6" w:rsidRPr="00E23984">
        <w:rPr>
          <w:rFonts w:ascii="Lato" w:eastAsia="Times New Roman" w:hAnsi="Lato"/>
          <w:b/>
          <w:sz w:val="22"/>
        </w:rPr>
        <w:t xml:space="preserve"> AGREEMENT</w:t>
      </w:r>
    </w:p>
    <w:p w:rsidR="00587DA1" w:rsidRPr="00E23984" w:rsidRDefault="00587DA1">
      <w:pPr>
        <w:spacing w:line="200" w:lineRule="exact"/>
        <w:rPr>
          <w:rFonts w:ascii="Lato" w:eastAsia="Times New Roman" w:hAnsi="Lato"/>
          <w:sz w:val="24"/>
        </w:rPr>
      </w:pPr>
    </w:p>
    <w:p w:rsidR="00587DA1" w:rsidRPr="00E23984" w:rsidRDefault="00587DA1">
      <w:pPr>
        <w:spacing w:line="200" w:lineRule="exact"/>
        <w:rPr>
          <w:rFonts w:ascii="Lato" w:eastAsia="Times New Roman" w:hAnsi="Lato"/>
          <w:sz w:val="24"/>
        </w:rPr>
      </w:pPr>
    </w:p>
    <w:p w:rsidR="00587DA1" w:rsidRPr="00E23984" w:rsidRDefault="00587DA1">
      <w:pPr>
        <w:spacing w:line="324"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540"/>
        <w:gridCol w:w="920"/>
        <w:gridCol w:w="300"/>
        <w:gridCol w:w="60"/>
        <w:gridCol w:w="600"/>
        <w:gridCol w:w="480"/>
        <w:gridCol w:w="1020"/>
        <w:gridCol w:w="220"/>
        <w:gridCol w:w="500"/>
        <w:gridCol w:w="20"/>
      </w:tblGrid>
      <w:tr w:rsidR="00587DA1" w:rsidRPr="00E23984">
        <w:trPr>
          <w:trHeight w:val="253"/>
        </w:trPr>
        <w:tc>
          <w:tcPr>
            <w:tcW w:w="4540" w:type="dxa"/>
            <w:shd w:val="clear" w:color="auto" w:fill="auto"/>
            <w:vAlign w:val="bottom"/>
          </w:tcPr>
          <w:p w:rsidR="00587DA1" w:rsidRPr="00E23984" w:rsidRDefault="00587DA1">
            <w:pPr>
              <w:spacing w:line="0" w:lineRule="atLeast"/>
              <w:rPr>
                <w:rFonts w:ascii="Lato" w:eastAsia="Times New Roman" w:hAnsi="Lato"/>
                <w:sz w:val="22"/>
              </w:rPr>
            </w:pPr>
            <w:r w:rsidRPr="00E23984">
              <w:rPr>
                <w:rFonts w:ascii="Lato" w:eastAsia="Times New Roman" w:hAnsi="Lato"/>
                <w:sz w:val="22"/>
              </w:rPr>
              <w:t xml:space="preserve">THIS AGREEMENT is made and </w:t>
            </w:r>
            <w:bookmarkStart w:id="0" w:name="_GoBack"/>
            <w:r w:rsidRPr="00E23984">
              <w:rPr>
                <w:rFonts w:ascii="Lato" w:eastAsia="Times New Roman" w:hAnsi="Lato"/>
                <w:sz w:val="22"/>
              </w:rPr>
              <w:t xml:space="preserve">entered into </w:t>
            </w:r>
            <w:bookmarkEnd w:id="0"/>
            <w:r w:rsidRPr="00E23984">
              <w:rPr>
                <w:rFonts w:ascii="Lato" w:eastAsia="Times New Roman" w:hAnsi="Lato"/>
                <w:sz w:val="22"/>
              </w:rPr>
              <w:t>this</w:t>
            </w:r>
          </w:p>
        </w:tc>
        <w:tc>
          <w:tcPr>
            <w:tcW w:w="1220" w:type="dxa"/>
            <w:gridSpan w:val="2"/>
            <w:tcBorders>
              <w:bottom w:val="single" w:sz="8" w:space="0" w:color="auto"/>
            </w:tcBorders>
            <w:shd w:val="clear" w:color="auto" w:fill="auto"/>
            <w:vAlign w:val="bottom"/>
          </w:tcPr>
          <w:p w:rsidR="00587DA1" w:rsidRPr="00E23984" w:rsidRDefault="00587DA1">
            <w:pPr>
              <w:spacing w:line="0" w:lineRule="atLeast"/>
              <w:rPr>
                <w:rFonts w:ascii="Lato" w:eastAsia="Times New Roman" w:hAnsi="Lato"/>
                <w:sz w:val="22"/>
              </w:rPr>
            </w:pPr>
          </w:p>
        </w:tc>
        <w:tc>
          <w:tcPr>
            <w:tcW w:w="60" w:type="dxa"/>
            <w:shd w:val="clear" w:color="auto" w:fill="auto"/>
            <w:vAlign w:val="bottom"/>
          </w:tcPr>
          <w:p w:rsidR="00587DA1" w:rsidRPr="00E23984" w:rsidRDefault="00587DA1">
            <w:pPr>
              <w:spacing w:line="0" w:lineRule="atLeast"/>
              <w:rPr>
                <w:rFonts w:ascii="Lato" w:eastAsia="Times New Roman" w:hAnsi="Lato"/>
                <w:sz w:val="22"/>
              </w:rPr>
            </w:pPr>
          </w:p>
        </w:tc>
        <w:tc>
          <w:tcPr>
            <w:tcW w:w="600" w:type="dxa"/>
            <w:shd w:val="clear" w:color="auto" w:fill="auto"/>
            <w:vAlign w:val="bottom"/>
          </w:tcPr>
          <w:p w:rsidR="00587DA1" w:rsidRPr="00E23984" w:rsidRDefault="00587DA1">
            <w:pPr>
              <w:spacing w:line="0" w:lineRule="atLeast"/>
              <w:rPr>
                <w:rFonts w:ascii="Lato" w:eastAsia="Times New Roman" w:hAnsi="Lato"/>
                <w:sz w:val="22"/>
              </w:rPr>
            </w:pPr>
            <w:r w:rsidRPr="00E23984">
              <w:rPr>
                <w:rFonts w:ascii="Lato" w:eastAsia="Times New Roman" w:hAnsi="Lato"/>
                <w:sz w:val="22"/>
              </w:rPr>
              <w:t>day of</w:t>
            </w:r>
          </w:p>
        </w:tc>
        <w:tc>
          <w:tcPr>
            <w:tcW w:w="480" w:type="dxa"/>
            <w:tcBorders>
              <w:bottom w:val="single" w:sz="8" w:space="0" w:color="auto"/>
            </w:tcBorders>
            <w:shd w:val="clear" w:color="auto" w:fill="auto"/>
            <w:vAlign w:val="bottom"/>
          </w:tcPr>
          <w:p w:rsidR="00587DA1" w:rsidRPr="00E23984" w:rsidRDefault="00587DA1">
            <w:pPr>
              <w:spacing w:line="0" w:lineRule="atLeast"/>
              <w:rPr>
                <w:rFonts w:ascii="Lato" w:eastAsia="Times New Roman" w:hAnsi="Lato"/>
                <w:sz w:val="22"/>
              </w:rPr>
            </w:pPr>
          </w:p>
        </w:tc>
        <w:tc>
          <w:tcPr>
            <w:tcW w:w="1020" w:type="dxa"/>
            <w:tcBorders>
              <w:bottom w:val="single" w:sz="8" w:space="0" w:color="auto"/>
            </w:tcBorders>
            <w:shd w:val="clear" w:color="auto" w:fill="auto"/>
            <w:vAlign w:val="bottom"/>
          </w:tcPr>
          <w:p w:rsidR="00587DA1" w:rsidRPr="00E23984" w:rsidRDefault="00587DA1">
            <w:pPr>
              <w:spacing w:line="0" w:lineRule="atLeast"/>
              <w:rPr>
                <w:rFonts w:ascii="Lato" w:eastAsia="Times New Roman" w:hAnsi="Lato"/>
                <w:sz w:val="22"/>
              </w:rPr>
            </w:pPr>
          </w:p>
        </w:tc>
        <w:tc>
          <w:tcPr>
            <w:tcW w:w="220" w:type="dxa"/>
            <w:shd w:val="clear" w:color="auto" w:fill="auto"/>
            <w:vAlign w:val="bottom"/>
          </w:tcPr>
          <w:p w:rsidR="00587DA1" w:rsidRPr="00E23984" w:rsidRDefault="00587DA1">
            <w:pPr>
              <w:spacing w:line="0" w:lineRule="atLeast"/>
              <w:ind w:right="50"/>
              <w:jc w:val="right"/>
              <w:rPr>
                <w:rFonts w:ascii="Lato" w:eastAsia="Times New Roman" w:hAnsi="Lato"/>
                <w:w w:val="71"/>
                <w:sz w:val="22"/>
              </w:rPr>
            </w:pPr>
            <w:r w:rsidRPr="00E23984">
              <w:rPr>
                <w:rFonts w:ascii="Lato" w:eastAsia="Times New Roman" w:hAnsi="Lato"/>
                <w:w w:val="71"/>
                <w:sz w:val="22"/>
              </w:rPr>
              <w:t>,</w:t>
            </w:r>
          </w:p>
        </w:tc>
        <w:tc>
          <w:tcPr>
            <w:tcW w:w="520" w:type="dxa"/>
            <w:gridSpan w:val="2"/>
            <w:shd w:val="clear" w:color="auto" w:fill="auto"/>
            <w:vAlign w:val="bottom"/>
          </w:tcPr>
          <w:p w:rsidR="00587DA1" w:rsidRPr="00E23984" w:rsidRDefault="00587DA1">
            <w:pPr>
              <w:spacing w:line="0" w:lineRule="atLeast"/>
              <w:ind w:right="20"/>
              <w:jc w:val="right"/>
              <w:rPr>
                <w:rFonts w:ascii="Lato" w:eastAsia="Times New Roman" w:hAnsi="Lato"/>
                <w:w w:val="96"/>
                <w:sz w:val="22"/>
              </w:rPr>
            </w:pPr>
            <w:r w:rsidRPr="00E23984">
              <w:rPr>
                <w:rFonts w:ascii="Lato" w:eastAsia="Times New Roman" w:hAnsi="Lato"/>
                <w:w w:val="96"/>
                <w:sz w:val="22"/>
              </w:rPr>
              <w:t>2007,</w:t>
            </w:r>
          </w:p>
        </w:tc>
      </w:tr>
      <w:tr w:rsidR="00587DA1" w:rsidRPr="00E23984">
        <w:trPr>
          <w:trHeight w:val="233"/>
        </w:trPr>
        <w:tc>
          <w:tcPr>
            <w:tcW w:w="5760" w:type="dxa"/>
            <w:gridSpan w:val="3"/>
            <w:shd w:val="clear" w:color="auto" w:fill="auto"/>
            <w:vAlign w:val="bottom"/>
          </w:tcPr>
          <w:p w:rsidR="00587DA1" w:rsidRPr="00E23984" w:rsidRDefault="00587DA1">
            <w:pPr>
              <w:spacing w:line="233" w:lineRule="exact"/>
              <w:rPr>
                <w:rFonts w:ascii="Lato" w:eastAsia="Times New Roman" w:hAnsi="Lato"/>
                <w:sz w:val="22"/>
              </w:rPr>
            </w:pPr>
            <w:r w:rsidRPr="00E23984">
              <w:rPr>
                <w:rFonts w:ascii="Lato" w:eastAsia="Times New Roman" w:hAnsi="Lato"/>
                <w:sz w:val="22"/>
              </w:rPr>
              <w:t>by and between the University of Washington (“Owner”) and</w:t>
            </w:r>
          </w:p>
        </w:tc>
        <w:tc>
          <w:tcPr>
            <w:tcW w:w="60" w:type="dxa"/>
            <w:shd w:val="clear" w:color="auto" w:fill="auto"/>
            <w:vAlign w:val="bottom"/>
          </w:tcPr>
          <w:p w:rsidR="00587DA1" w:rsidRPr="00E23984" w:rsidRDefault="00587DA1">
            <w:pPr>
              <w:spacing w:line="0" w:lineRule="atLeast"/>
              <w:rPr>
                <w:rFonts w:ascii="Lato" w:eastAsia="Times New Roman" w:hAnsi="Lato"/>
              </w:rPr>
            </w:pPr>
          </w:p>
        </w:tc>
        <w:tc>
          <w:tcPr>
            <w:tcW w:w="600" w:type="dxa"/>
            <w:shd w:val="clear" w:color="auto" w:fill="auto"/>
            <w:vAlign w:val="bottom"/>
          </w:tcPr>
          <w:p w:rsidR="00587DA1" w:rsidRPr="00E23984" w:rsidRDefault="00587DA1">
            <w:pPr>
              <w:spacing w:line="0" w:lineRule="atLeast"/>
              <w:rPr>
                <w:rFonts w:ascii="Lato" w:eastAsia="Times New Roman" w:hAnsi="Lato"/>
              </w:rPr>
            </w:pPr>
          </w:p>
        </w:tc>
        <w:tc>
          <w:tcPr>
            <w:tcW w:w="480" w:type="dxa"/>
            <w:shd w:val="clear" w:color="auto" w:fill="auto"/>
            <w:vAlign w:val="bottom"/>
          </w:tcPr>
          <w:p w:rsidR="00587DA1" w:rsidRPr="00E23984" w:rsidRDefault="00587DA1">
            <w:pPr>
              <w:spacing w:line="0" w:lineRule="atLeast"/>
              <w:rPr>
                <w:rFonts w:ascii="Lato" w:eastAsia="Times New Roman" w:hAnsi="Lato"/>
              </w:rPr>
            </w:pPr>
          </w:p>
        </w:tc>
        <w:tc>
          <w:tcPr>
            <w:tcW w:w="1020" w:type="dxa"/>
            <w:shd w:val="clear" w:color="auto" w:fill="auto"/>
            <w:vAlign w:val="bottom"/>
          </w:tcPr>
          <w:p w:rsidR="00587DA1" w:rsidRPr="00E23984" w:rsidRDefault="00587DA1">
            <w:pPr>
              <w:spacing w:line="0" w:lineRule="atLeast"/>
              <w:rPr>
                <w:rFonts w:ascii="Lato" w:eastAsia="Times New Roman" w:hAnsi="Lato"/>
              </w:rPr>
            </w:pPr>
          </w:p>
        </w:tc>
        <w:tc>
          <w:tcPr>
            <w:tcW w:w="220" w:type="dxa"/>
            <w:shd w:val="clear" w:color="auto" w:fill="auto"/>
            <w:vAlign w:val="bottom"/>
          </w:tcPr>
          <w:p w:rsidR="00587DA1" w:rsidRPr="00E23984" w:rsidRDefault="00587DA1">
            <w:pPr>
              <w:spacing w:line="0" w:lineRule="atLeast"/>
              <w:rPr>
                <w:rFonts w:ascii="Lato" w:eastAsia="Times New Roman" w:hAnsi="Lato"/>
              </w:rPr>
            </w:pPr>
          </w:p>
        </w:tc>
        <w:tc>
          <w:tcPr>
            <w:tcW w:w="500" w:type="dxa"/>
            <w:shd w:val="clear" w:color="auto" w:fill="auto"/>
            <w:vAlign w:val="bottom"/>
          </w:tcPr>
          <w:p w:rsidR="00587DA1" w:rsidRPr="00E23984" w:rsidRDefault="00587DA1">
            <w:pPr>
              <w:spacing w:line="0" w:lineRule="atLeast"/>
              <w:rPr>
                <w:rFonts w:ascii="Lato" w:eastAsia="Times New Roman" w:hAnsi="Lato"/>
              </w:rPr>
            </w:pPr>
          </w:p>
        </w:tc>
        <w:tc>
          <w:tcPr>
            <w:tcW w:w="20" w:type="dxa"/>
            <w:shd w:val="clear" w:color="auto" w:fill="auto"/>
            <w:vAlign w:val="bottom"/>
          </w:tcPr>
          <w:p w:rsidR="00587DA1" w:rsidRPr="00E23984" w:rsidRDefault="00587DA1">
            <w:pPr>
              <w:spacing w:line="0" w:lineRule="atLeast"/>
              <w:rPr>
                <w:rFonts w:ascii="Lato" w:eastAsia="Times New Roman" w:hAnsi="Lato"/>
              </w:rPr>
            </w:pPr>
          </w:p>
        </w:tc>
      </w:tr>
      <w:tr w:rsidR="00587DA1" w:rsidRPr="00E23984">
        <w:trPr>
          <w:trHeight w:val="233"/>
        </w:trPr>
        <w:tc>
          <w:tcPr>
            <w:tcW w:w="5460" w:type="dxa"/>
            <w:gridSpan w:val="2"/>
            <w:shd w:val="clear" w:color="auto" w:fill="auto"/>
            <w:vAlign w:val="bottom"/>
          </w:tcPr>
          <w:p w:rsidR="00587DA1" w:rsidRPr="00E23984" w:rsidRDefault="00587DA1">
            <w:pPr>
              <w:spacing w:line="0" w:lineRule="atLeast"/>
              <w:rPr>
                <w:rFonts w:ascii="Lato" w:eastAsia="Times New Roman" w:hAnsi="Lato"/>
              </w:rPr>
            </w:pPr>
          </w:p>
        </w:tc>
        <w:tc>
          <w:tcPr>
            <w:tcW w:w="360" w:type="dxa"/>
            <w:gridSpan w:val="2"/>
            <w:tcBorders>
              <w:top w:val="single" w:sz="8" w:space="0" w:color="auto"/>
            </w:tcBorders>
            <w:shd w:val="clear" w:color="auto" w:fill="auto"/>
            <w:vAlign w:val="bottom"/>
          </w:tcPr>
          <w:p w:rsidR="00587DA1" w:rsidRPr="00E23984" w:rsidRDefault="00587DA1">
            <w:pPr>
              <w:spacing w:line="233" w:lineRule="exact"/>
              <w:jc w:val="right"/>
              <w:rPr>
                <w:rFonts w:ascii="Lato" w:eastAsia="Times New Roman" w:hAnsi="Lato"/>
                <w:sz w:val="22"/>
              </w:rPr>
            </w:pPr>
            <w:r w:rsidRPr="00E23984">
              <w:rPr>
                <w:rFonts w:ascii="Lato" w:eastAsia="Times New Roman" w:hAnsi="Lato"/>
                <w:sz w:val="22"/>
              </w:rPr>
              <w:t>,</w:t>
            </w:r>
          </w:p>
        </w:tc>
        <w:tc>
          <w:tcPr>
            <w:tcW w:w="1080" w:type="dxa"/>
            <w:gridSpan w:val="2"/>
            <w:tcBorders>
              <w:top w:val="single" w:sz="8" w:space="0" w:color="auto"/>
            </w:tcBorders>
            <w:shd w:val="clear" w:color="auto" w:fill="auto"/>
            <w:vAlign w:val="bottom"/>
          </w:tcPr>
          <w:p w:rsidR="00587DA1" w:rsidRPr="00E23984" w:rsidRDefault="00587DA1">
            <w:pPr>
              <w:spacing w:line="233" w:lineRule="exact"/>
              <w:ind w:left="180"/>
              <w:rPr>
                <w:rFonts w:ascii="Lato" w:eastAsia="Times New Roman" w:hAnsi="Lato"/>
                <w:sz w:val="22"/>
              </w:rPr>
            </w:pPr>
            <w:r w:rsidRPr="00E23984">
              <w:rPr>
                <w:rFonts w:ascii="Lato" w:eastAsia="Times New Roman" w:hAnsi="Lato"/>
                <w:sz w:val="22"/>
              </w:rPr>
              <w:t>(“Project</w:t>
            </w:r>
          </w:p>
        </w:tc>
        <w:tc>
          <w:tcPr>
            <w:tcW w:w="1240" w:type="dxa"/>
            <w:gridSpan w:val="2"/>
            <w:tcBorders>
              <w:top w:val="single" w:sz="8" w:space="0" w:color="auto"/>
            </w:tcBorders>
            <w:shd w:val="clear" w:color="auto" w:fill="auto"/>
            <w:vAlign w:val="bottom"/>
          </w:tcPr>
          <w:p w:rsidR="00587DA1" w:rsidRPr="00E23984" w:rsidRDefault="00587DA1">
            <w:pPr>
              <w:spacing w:line="233" w:lineRule="exact"/>
              <w:jc w:val="right"/>
              <w:rPr>
                <w:rFonts w:ascii="Lato" w:eastAsia="Times New Roman" w:hAnsi="Lato"/>
                <w:sz w:val="22"/>
              </w:rPr>
            </w:pPr>
            <w:r w:rsidRPr="00E23984">
              <w:rPr>
                <w:rFonts w:ascii="Lato" w:eastAsia="Times New Roman" w:hAnsi="Lato"/>
                <w:sz w:val="22"/>
              </w:rPr>
              <w:t>Management</w:t>
            </w:r>
          </w:p>
        </w:tc>
        <w:tc>
          <w:tcPr>
            <w:tcW w:w="500" w:type="dxa"/>
            <w:tcBorders>
              <w:top w:val="single" w:sz="8" w:space="0" w:color="auto"/>
            </w:tcBorders>
            <w:shd w:val="clear" w:color="auto" w:fill="auto"/>
            <w:vAlign w:val="bottom"/>
          </w:tcPr>
          <w:p w:rsidR="00587DA1" w:rsidRPr="00E23984" w:rsidRDefault="00587DA1">
            <w:pPr>
              <w:spacing w:line="233" w:lineRule="exact"/>
              <w:jc w:val="right"/>
              <w:rPr>
                <w:rFonts w:ascii="Lato" w:eastAsia="Times New Roman" w:hAnsi="Lato"/>
                <w:sz w:val="22"/>
              </w:rPr>
            </w:pPr>
            <w:r w:rsidRPr="00E23984">
              <w:rPr>
                <w:rFonts w:ascii="Lato" w:eastAsia="Times New Roman" w:hAnsi="Lato"/>
                <w:sz w:val="22"/>
              </w:rPr>
              <w:t>and</w:t>
            </w:r>
          </w:p>
        </w:tc>
        <w:tc>
          <w:tcPr>
            <w:tcW w:w="20" w:type="dxa"/>
            <w:shd w:val="clear" w:color="auto" w:fill="auto"/>
            <w:vAlign w:val="bottom"/>
          </w:tcPr>
          <w:p w:rsidR="00587DA1" w:rsidRPr="00E23984" w:rsidRDefault="00587DA1">
            <w:pPr>
              <w:spacing w:line="0" w:lineRule="atLeast"/>
              <w:rPr>
                <w:rFonts w:ascii="Lato" w:eastAsia="Times New Roman" w:hAnsi="Lato"/>
              </w:rPr>
            </w:pPr>
          </w:p>
        </w:tc>
      </w:tr>
      <w:tr w:rsidR="00587DA1" w:rsidRPr="00E23984">
        <w:trPr>
          <w:trHeight w:val="276"/>
        </w:trPr>
        <w:tc>
          <w:tcPr>
            <w:tcW w:w="5760" w:type="dxa"/>
            <w:gridSpan w:val="3"/>
            <w:tcBorders>
              <w:top w:val="single" w:sz="8" w:space="0" w:color="auto"/>
            </w:tcBorders>
            <w:shd w:val="clear" w:color="auto" w:fill="auto"/>
            <w:vAlign w:val="bottom"/>
          </w:tcPr>
          <w:p w:rsidR="00587DA1" w:rsidRPr="00E23984" w:rsidRDefault="00587DA1">
            <w:pPr>
              <w:spacing w:line="0" w:lineRule="atLeast"/>
              <w:rPr>
                <w:rFonts w:ascii="Lato" w:eastAsia="Times New Roman" w:hAnsi="Lato"/>
                <w:sz w:val="22"/>
              </w:rPr>
            </w:pPr>
            <w:r w:rsidRPr="00E23984">
              <w:rPr>
                <w:rFonts w:ascii="Lato" w:eastAsia="Times New Roman" w:hAnsi="Lato"/>
                <w:sz w:val="22"/>
              </w:rPr>
              <w:t>Construction Management Consultant”).</w:t>
            </w:r>
          </w:p>
        </w:tc>
        <w:tc>
          <w:tcPr>
            <w:tcW w:w="60" w:type="dxa"/>
            <w:shd w:val="clear" w:color="auto" w:fill="auto"/>
            <w:vAlign w:val="bottom"/>
          </w:tcPr>
          <w:p w:rsidR="00587DA1" w:rsidRPr="00E23984" w:rsidRDefault="00587DA1">
            <w:pPr>
              <w:spacing w:line="0" w:lineRule="atLeast"/>
              <w:rPr>
                <w:rFonts w:ascii="Lato" w:eastAsia="Times New Roman" w:hAnsi="Lato"/>
                <w:sz w:val="24"/>
              </w:rPr>
            </w:pPr>
          </w:p>
        </w:tc>
        <w:tc>
          <w:tcPr>
            <w:tcW w:w="600" w:type="dxa"/>
            <w:shd w:val="clear" w:color="auto" w:fill="auto"/>
            <w:vAlign w:val="bottom"/>
          </w:tcPr>
          <w:p w:rsidR="00587DA1" w:rsidRPr="00E23984" w:rsidRDefault="00587DA1">
            <w:pPr>
              <w:spacing w:line="0" w:lineRule="atLeast"/>
              <w:rPr>
                <w:rFonts w:ascii="Lato" w:eastAsia="Times New Roman" w:hAnsi="Lato"/>
                <w:sz w:val="24"/>
              </w:rPr>
            </w:pPr>
          </w:p>
        </w:tc>
        <w:tc>
          <w:tcPr>
            <w:tcW w:w="480" w:type="dxa"/>
            <w:shd w:val="clear" w:color="auto" w:fill="auto"/>
            <w:vAlign w:val="bottom"/>
          </w:tcPr>
          <w:p w:rsidR="00587DA1" w:rsidRPr="00E23984" w:rsidRDefault="00587DA1">
            <w:pPr>
              <w:spacing w:line="0" w:lineRule="atLeast"/>
              <w:rPr>
                <w:rFonts w:ascii="Lato" w:eastAsia="Times New Roman" w:hAnsi="Lato"/>
                <w:sz w:val="24"/>
              </w:rPr>
            </w:pPr>
          </w:p>
        </w:tc>
        <w:tc>
          <w:tcPr>
            <w:tcW w:w="1020" w:type="dxa"/>
            <w:shd w:val="clear" w:color="auto" w:fill="auto"/>
            <w:vAlign w:val="bottom"/>
          </w:tcPr>
          <w:p w:rsidR="00587DA1" w:rsidRPr="00E23984" w:rsidRDefault="00587DA1">
            <w:pPr>
              <w:spacing w:line="0" w:lineRule="atLeast"/>
              <w:rPr>
                <w:rFonts w:ascii="Lato" w:eastAsia="Times New Roman" w:hAnsi="Lato"/>
                <w:sz w:val="24"/>
              </w:rPr>
            </w:pPr>
          </w:p>
        </w:tc>
        <w:tc>
          <w:tcPr>
            <w:tcW w:w="220" w:type="dxa"/>
            <w:shd w:val="clear" w:color="auto" w:fill="auto"/>
            <w:vAlign w:val="bottom"/>
          </w:tcPr>
          <w:p w:rsidR="00587DA1" w:rsidRPr="00E23984" w:rsidRDefault="00587DA1">
            <w:pPr>
              <w:spacing w:line="0" w:lineRule="atLeast"/>
              <w:rPr>
                <w:rFonts w:ascii="Lato" w:eastAsia="Times New Roman" w:hAnsi="Lato"/>
                <w:sz w:val="24"/>
              </w:rPr>
            </w:pPr>
          </w:p>
        </w:tc>
        <w:tc>
          <w:tcPr>
            <w:tcW w:w="500" w:type="dxa"/>
            <w:shd w:val="clear" w:color="auto" w:fill="auto"/>
            <w:vAlign w:val="bottom"/>
          </w:tcPr>
          <w:p w:rsidR="00587DA1" w:rsidRPr="00E23984" w:rsidRDefault="00587DA1">
            <w:pPr>
              <w:spacing w:line="0" w:lineRule="atLeast"/>
              <w:rPr>
                <w:rFonts w:ascii="Lato" w:eastAsia="Times New Roman" w:hAnsi="Lato"/>
                <w:sz w:val="24"/>
              </w:rPr>
            </w:pPr>
          </w:p>
        </w:tc>
        <w:tc>
          <w:tcPr>
            <w:tcW w:w="20" w:type="dxa"/>
            <w:shd w:val="clear" w:color="auto" w:fill="auto"/>
            <w:vAlign w:val="bottom"/>
          </w:tcPr>
          <w:p w:rsidR="00587DA1" w:rsidRPr="00E23984" w:rsidRDefault="00587DA1">
            <w:pPr>
              <w:spacing w:line="0" w:lineRule="atLeast"/>
              <w:rPr>
                <w:rFonts w:ascii="Lato" w:eastAsia="Times New Roman" w:hAnsi="Lato"/>
                <w:sz w:val="24"/>
              </w:rPr>
            </w:pPr>
          </w:p>
        </w:tc>
      </w:tr>
      <w:tr w:rsidR="00587DA1" w:rsidRPr="00E23984">
        <w:trPr>
          <w:trHeight w:val="505"/>
        </w:trPr>
        <w:tc>
          <w:tcPr>
            <w:tcW w:w="5820" w:type="dxa"/>
            <w:gridSpan w:val="4"/>
            <w:shd w:val="clear" w:color="auto" w:fill="auto"/>
            <w:vAlign w:val="bottom"/>
          </w:tcPr>
          <w:p w:rsidR="00587DA1" w:rsidRPr="00E23984" w:rsidRDefault="00587DA1">
            <w:pPr>
              <w:spacing w:line="0" w:lineRule="atLeast"/>
              <w:ind w:left="3760"/>
              <w:rPr>
                <w:rFonts w:ascii="Lato" w:eastAsia="Times New Roman" w:hAnsi="Lato"/>
                <w:b/>
                <w:sz w:val="22"/>
              </w:rPr>
            </w:pPr>
            <w:r w:rsidRPr="00E23984">
              <w:rPr>
                <w:rFonts w:ascii="Lato" w:eastAsia="Times New Roman" w:hAnsi="Lato"/>
                <w:b/>
                <w:sz w:val="22"/>
              </w:rPr>
              <w:t>RECITALS</w:t>
            </w:r>
          </w:p>
        </w:tc>
        <w:tc>
          <w:tcPr>
            <w:tcW w:w="600" w:type="dxa"/>
            <w:shd w:val="clear" w:color="auto" w:fill="auto"/>
            <w:vAlign w:val="bottom"/>
          </w:tcPr>
          <w:p w:rsidR="00587DA1" w:rsidRPr="00E23984" w:rsidRDefault="00587DA1">
            <w:pPr>
              <w:spacing w:line="0" w:lineRule="atLeast"/>
              <w:rPr>
                <w:rFonts w:ascii="Lato" w:eastAsia="Times New Roman" w:hAnsi="Lato"/>
                <w:sz w:val="24"/>
              </w:rPr>
            </w:pPr>
          </w:p>
        </w:tc>
        <w:tc>
          <w:tcPr>
            <w:tcW w:w="480" w:type="dxa"/>
            <w:shd w:val="clear" w:color="auto" w:fill="auto"/>
            <w:vAlign w:val="bottom"/>
          </w:tcPr>
          <w:p w:rsidR="00587DA1" w:rsidRPr="00E23984" w:rsidRDefault="00587DA1">
            <w:pPr>
              <w:spacing w:line="0" w:lineRule="atLeast"/>
              <w:rPr>
                <w:rFonts w:ascii="Lato" w:eastAsia="Times New Roman" w:hAnsi="Lato"/>
                <w:sz w:val="24"/>
              </w:rPr>
            </w:pPr>
          </w:p>
        </w:tc>
        <w:tc>
          <w:tcPr>
            <w:tcW w:w="1020" w:type="dxa"/>
            <w:shd w:val="clear" w:color="auto" w:fill="auto"/>
            <w:vAlign w:val="bottom"/>
          </w:tcPr>
          <w:p w:rsidR="00587DA1" w:rsidRPr="00E23984" w:rsidRDefault="00587DA1">
            <w:pPr>
              <w:spacing w:line="0" w:lineRule="atLeast"/>
              <w:rPr>
                <w:rFonts w:ascii="Lato" w:eastAsia="Times New Roman" w:hAnsi="Lato"/>
                <w:sz w:val="24"/>
              </w:rPr>
            </w:pPr>
          </w:p>
        </w:tc>
        <w:tc>
          <w:tcPr>
            <w:tcW w:w="220" w:type="dxa"/>
            <w:shd w:val="clear" w:color="auto" w:fill="auto"/>
            <w:vAlign w:val="bottom"/>
          </w:tcPr>
          <w:p w:rsidR="00587DA1" w:rsidRPr="00E23984" w:rsidRDefault="00587DA1">
            <w:pPr>
              <w:spacing w:line="0" w:lineRule="atLeast"/>
              <w:rPr>
                <w:rFonts w:ascii="Lato" w:eastAsia="Times New Roman" w:hAnsi="Lato"/>
                <w:sz w:val="24"/>
              </w:rPr>
            </w:pPr>
          </w:p>
        </w:tc>
        <w:tc>
          <w:tcPr>
            <w:tcW w:w="500" w:type="dxa"/>
            <w:shd w:val="clear" w:color="auto" w:fill="auto"/>
            <w:vAlign w:val="bottom"/>
          </w:tcPr>
          <w:p w:rsidR="00587DA1" w:rsidRPr="00E23984" w:rsidRDefault="00587DA1">
            <w:pPr>
              <w:spacing w:line="0" w:lineRule="atLeast"/>
              <w:rPr>
                <w:rFonts w:ascii="Lato" w:eastAsia="Times New Roman" w:hAnsi="Lato"/>
                <w:sz w:val="24"/>
              </w:rPr>
            </w:pPr>
          </w:p>
        </w:tc>
        <w:tc>
          <w:tcPr>
            <w:tcW w:w="20" w:type="dxa"/>
            <w:shd w:val="clear" w:color="auto" w:fill="auto"/>
            <w:vAlign w:val="bottom"/>
          </w:tcPr>
          <w:p w:rsidR="00587DA1" w:rsidRPr="00E23984" w:rsidRDefault="00587DA1">
            <w:pPr>
              <w:spacing w:line="0" w:lineRule="atLeast"/>
              <w:rPr>
                <w:rFonts w:ascii="Lato" w:eastAsia="Times New Roman" w:hAnsi="Lato"/>
                <w:sz w:val="24"/>
              </w:rPr>
            </w:pPr>
          </w:p>
        </w:tc>
      </w:tr>
    </w:tbl>
    <w:p w:rsidR="00587DA1" w:rsidRPr="00E23984" w:rsidRDefault="00587DA1">
      <w:pPr>
        <w:spacing w:line="200" w:lineRule="exact"/>
        <w:rPr>
          <w:rFonts w:ascii="Lato" w:eastAsia="Times New Roman" w:hAnsi="Lato"/>
          <w:sz w:val="24"/>
        </w:rPr>
      </w:pPr>
    </w:p>
    <w:p w:rsidR="00587DA1" w:rsidRPr="00E23984" w:rsidRDefault="00587DA1">
      <w:pPr>
        <w:spacing w:line="273" w:lineRule="exact"/>
        <w:rPr>
          <w:rFonts w:ascii="Lato" w:eastAsia="Times New Roman" w:hAnsi="Lato"/>
          <w:sz w:val="24"/>
        </w:rPr>
      </w:pPr>
    </w:p>
    <w:p w:rsidR="00587DA1" w:rsidRPr="00E23984" w:rsidRDefault="00587DA1">
      <w:pPr>
        <w:spacing w:line="270" w:lineRule="auto"/>
        <w:jc w:val="both"/>
        <w:rPr>
          <w:rFonts w:ascii="Lato" w:eastAsia="Times New Roman" w:hAnsi="Lato"/>
          <w:sz w:val="22"/>
        </w:rPr>
      </w:pPr>
      <w:r w:rsidRPr="00E23984">
        <w:rPr>
          <w:rFonts w:ascii="Lato" w:eastAsia="Times New Roman" w:hAnsi="Lato"/>
          <w:sz w:val="22"/>
        </w:rPr>
        <w:t>Owner intends to design and construct various projects during the term of this Agreement at the University of Washington campuses.</w:t>
      </w:r>
    </w:p>
    <w:p w:rsidR="00587DA1" w:rsidRPr="00E23984" w:rsidRDefault="00587DA1">
      <w:pPr>
        <w:spacing w:line="189" w:lineRule="exact"/>
        <w:rPr>
          <w:rFonts w:ascii="Lato" w:eastAsia="Times New Roman" w:hAnsi="Lato"/>
          <w:sz w:val="24"/>
        </w:rPr>
      </w:pPr>
    </w:p>
    <w:p w:rsidR="00587DA1" w:rsidRPr="00E23984" w:rsidRDefault="00587DA1">
      <w:pPr>
        <w:spacing w:line="255" w:lineRule="auto"/>
        <w:jc w:val="both"/>
        <w:rPr>
          <w:rFonts w:ascii="Lato" w:eastAsia="Times New Roman" w:hAnsi="Lato"/>
          <w:sz w:val="22"/>
        </w:rPr>
      </w:pPr>
      <w:r w:rsidRPr="00E23984">
        <w:rPr>
          <w:rFonts w:ascii="Lato" w:eastAsia="Times New Roman" w:hAnsi="Lato"/>
          <w:sz w:val="22"/>
        </w:rPr>
        <w:t>Project and Construction Management (PM/CM) Consultant represents it has available the experienced personnel capable of managing the execution of these projects from the concept phase through construction, commissioning and acceptance.</w:t>
      </w:r>
    </w:p>
    <w:p w:rsidR="00587DA1" w:rsidRPr="00E23984" w:rsidRDefault="00587DA1">
      <w:pPr>
        <w:spacing w:line="205" w:lineRule="exact"/>
        <w:rPr>
          <w:rFonts w:ascii="Lato" w:eastAsia="Times New Roman" w:hAnsi="Lato"/>
          <w:sz w:val="24"/>
        </w:rPr>
      </w:pPr>
    </w:p>
    <w:p w:rsidR="00587DA1" w:rsidRPr="00E23984" w:rsidRDefault="00587DA1">
      <w:pPr>
        <w:spacing w:line="0" w:lineRule="atLeast"/>
        <w:rPr>
          <w:rFonts w:ascii="Lato" w:eastAsia="Times New Roman" w:hAnsi="Lato"/>
          <w:sz w:val="22"/>
        </w:rPr>
      </w:pPr>
      <w:r w:rsidRPr="00E23984">
        <w:rPr>
          <w:rFonts w:ascii="Lato" w:eastAsia="Times New Roman" w:hAnsi="Lato"/>
          <w:sz w:val="22"/>
        </w:rPr>
        <w:t>The Owner and the Project and Construction Management Consultant agree as follows:</w:t>
      </w:r>
    </w:p>
    <w:p w:rsidR="00587DA1" w:rsidRPr="00E23984" w:rsidRDefault="00587DA1">
      <w:pPr>
        <w:spacing w:line="253" w:lineRule="exact"/>
        <w:rPr>
          <w:rFonts w:ascii="Lato" w:eastAsia="Times New Roman" w:hAnsi="Lato"/>
          <w:sz w:val="24"/>
        </w:rPr>
      </w:pPr>
    </w:p>
    <w:p w:rsidR="00587DA1" w:rsidRPr="00E23984" w:rsidRDefault="00587DA1">
      <w:pPr>
        <w:numPr>
          <w:ilvl w:val="0"/>
          <w:numId w:val="1"/>
        </w:numPr>
        <w:tabs>
          <w:tab w:val="left" w:pos="720"/>
        </w:tabs>
        <w:spacing w:line="245" w:lineRule="auto"/>
        <w:ind w:left="720" w:hanging="720"/>
        <w:jc w:val="both"/>
        <w:rPr>
          <w:rFonts w:ascii="Lato" w:eastAsia="Times New Roman" w:hAnsi="Lato"/>
          <w:sz w:val="22"/>
        </w:rPr>
      </w:pPr>
      <w:r w:rsidRPr="00E23984">
        <w:rPr>
          <w:rFonts w:ascii="Lato" w:eastAsia="Times New Roman" w:hAnsi="Lato"/>
          <w:sz w:val="22"/>
        </w:rPr>
        <w:t>The Owner will assign projects to the PM/CM Consultant based upon the workload of the University and suitability, skill and experience of the personnel proposed by the PM/CM Consultant for the assignment. The Owner may request that one or more firms holding Master Agreements propose teams for a particular assignment. The Owner will, at its own discretion, select the personnel or team best suited for a particular assignment from among those proposed. The Owner will issue a Standard Services Authorization to the PM/CM Consultant for each assignment.</w:t>
      </w:r>
    </w:p>
    <w:p w:rsidR="00587DA1" w:rsidRPr="00E23984" w:rsidRDefault="00587DA1">
      <w:pPr>
        <w:spacing w:line="215" w:lineRule="exact"/>
        <w:rPr>
          <w:rFonts w:ascii="Lato" w:eastAsia="Times New Roman" w:hAnsi="Lato"/>
          <w:sz w:val="22"/>
        </w:rPr>
      </w:pPr>
    </w:p>
    <w:p w:rsidR="00587DA1" w:rsidRPr="00E23984" w:rsidRDefault="00587DA1">
      <w:pPr>
        <w:numPr>
          <w:ilvl w:val="0"/>
          <w:numId w:val="1"/>
        </w:numPr>
        <w:tabs>
          <w:tab w:val="left" w:pos="721"/>
        </w:tabs>
        <w:spacing w:line="255" w:lineRule="auto"/>
        <w:ind w:left="720" w:hanging="720"/>
        <w:jc w:val="both"/>
        <w:rPr>
          <w:rFonts w:ascii="Lato" w:eastAsia="Times New Roman" w:hAnsi="Lato"/>
          <w:sz w:val="22"/>
        </w:rPr>
      </w:pPr>
      <w:r w:rsidRPr="00E23984">
        <w:rPr>
          <w:rFonts w:ascii="Lato" w:eastAsia="Times New Roman" w:hAnsi="Lato"/>
          <w:sz w:val="22"/>
        </w:rPr>
        <w:t>The PM/CM Consultant shall provide the services for Project and Construction Management described in the Standard Conditions of the Agreement, Attachment A, for each project assigned.</w:t>
      </w:r>
    </w:p>
    <w:p w:rsidR="00587DA1" w:rsidRPr="00E23984" w:rsidRDefault="00587DA1">
      <w:pPr>
        <w:spacing w:line="204" w:lineRule="exact"/>
        <w:rPr>
          <w:rFonts w:ascii="Lato" w:eastAsia="Times New Roman" w:hAnsi="Lato"/>
          <w:sz w:val="24"/>
        </w:rPr>
      </w:pPr>
    </w:p>
    <w:p w:rsidR="00587DA1" w:rsidRPr="00E23984" w:rsidRDefault="00587DA1">
      <w:pPr>
        <w:spacing w:line="0" w:lineRule="atLeast"/>
        <w:ind w:left="4000"/>
        <w:rPr>
          <w:rFonts w:ascii="Lato" w:eastAsia="Times New Roman" w:hAnsi="Lato"/>
          <w:b/>
          <w:sz w:val="22"/>
        </w:rPr>
      </w:pPr>
      <w:r w:rsidRPr="00E23984">
        <w:rPr>
          <w:rFonts w:ascii="Lato" w:eastAsia="Times New Roman" w:hAnsi="Lato"/>
          <w:b/>
          <w:sz w:val="22"/>
        </w:rPr>
        <w:t>TERM</w:t>
      </w:r>
    </w:p>
    <w:p w:rsidR="00587DA1" w:rsidRPr="00E23984" w:rsidRDefault="00587DA1">
      <w:pPr>
        <w:spacing w:line="255" w:lineRule="exact"/>
        <w:rPr>
          <w:rFonts w:ascii="Lato" w:eastAsia="Times New Roman" w:hAnsi="Lato"/>
          <w:sz w:val="24"/>
        </w:rPr>
      </w:pPr>
    </w:p>
    <w:p w:rsidR="00587DA1" w:rsidRPr="00E23984" w:rsidRDefault="00587DA1">
      <w:pPr>
        <w:spacing w:line="250" w:lineRule="auto"/>
        <w:jc w:val="both"/>
        <w:rPr>
          <w:rFonts w:ascii="Lato" w:eastAsia="Times New Roman" w:hAnsi="Lato"/>
          <w:sz w:val="22"/>
        </w:rPr>
      </w:pPr>
      <w:r w:rsidRPr="00E23984">
        <w:rPr>
          <w:rFonts w:ascii="Lato" w:eastAsia="Times New Roman" w:hAnsi="Lato"/>
          <w:sz w:val="22"/>
        </w:rPr>
        <w:t>The initial term of this Agreement is three (03) years with an option to extend, at the Owner’s option, for up to three (03) additional one-year terms. The terms of the Agreement shall remain in full force and effect for any Standard Services Authorization (for authorizing the performance of work under this Agreement) executed prior to the expiration of this Agreement.</w:t>
      </w:r>
    </w:p>
    <w:p w:rsidR="00587DA1" w:rsidRPr="00E23984" w:rsidRDefault="00587DA1">
      <w:pPr>
        <w:spacing w:line="208" w:lineRule="exact"/>
        <w:rPr>
          <w:rFonts w:ascii="Lato" w:eastAsia="Times New Roman" w:hAnsi="Lato"/>
          <w:sz w:val="24"/>
        </w:rPr>
      </w:pPr>
    </w:p>
    <w:p w:rsidR="00587DA1" w:rsidRPr="00E23984" w:rsidRDefault="00587DA1">
      <w:pPr>
        <w:spacing w:line="0" w:lineRule="atLeast"/>
        <w:ind w:left="3400"/>
        <w:rPr>
          <w:rFonts w:ascii="Lato" w:eastAsia="Times New Roman" w:hAnsi="Lato"/>
          <w:b/>
          <w:sz w:val="22"/>
        </w:rPr>
      </w:pPr>
      <w:r w:rsidRPr="00E23984">
        <w:rPr>
          <w:rFonts w:ascii="Lato" w:eastAsia="Times New Roman" w:hAnsi="Lato"/>
          <w:b/>
          <w:sz w:val="22"/>
        </w:rPr>
        <w:t>COMPENSATION</w:t>
      </w:r>
    </w:p>
    <w:p w:rsidR="00587DA1" w:rsidRPr="00E23984" w:rsidRDefault="00587DA1">
      <w:pPr>
        <w:spacing w:line="256" w:lineRule="exact"/>
        <w:rPr>
          <w:rFonts w:ascii="Lato" w:eastAsia="Times New Roman" w:hAnsi="Lato"/>
          <w:sz w:val="24"/>
        </w:rPr>
      </w:pPr>
    </w:p>
    <w:p w:rsidR="00587DA1" w:rsidRPr="00E23984" w:rsidRDefault="00587DA1">
      <w:pPr>
        <w:spacing w:line="255" w:lineRule="auto"/>
        <w:jc w:val="both"/>
        <w:rPr>
          <w:rFonts w:ascii="Lato" w:eastAsia="Times New Roman" w:hAnsi="Lato"/>
          <w:sz w:val="22"/>
        </w:rPr>
      </w:pPr>
      <w:r w:rsidRPr="00E23984">
        <w:rPr>
          <w:rFonts w:ascii="Lato" w:eastAsia="Times New Roman" w:hAnsi="Lato"/>
          <w:sz w:val="22"/>
        </w:rPr>
        <w:t>Compensation for personnel assigned to projects shall be negotiated for each assignment and as described in Attachment B and as negotiated in the specific Standard Service Authorization. All other terms of compensation are set forth in Attachment B of this Agreement.</w:t>
      </w:r>
    </w:p>
    <w:p w:rsidR="00587DA1" w:rsidRPr="00E23984" w:rsidRDefault="00587DA1">
      <w:pPr>
        <w:spacing w:line="255" w:lineRule="auto"/>
        <w:jc w:val="both"/>
        <w:rPr>
          <w:rFonts w:ascii="Lato" w:eastAsia="Times New Roman" w:hAnsi="Lato"/>
          <w:sz w:val="22"/>
        </w:rPr>
        <w:sectPr w:rsidR="00587DA1" w:rsidRPr="00E23984">
          <w:pgSz w:w="12240" w:h="15840"/>
          <w:pgMar w:top="1420" w:right="1800" w:bottom="461" w:left="1800" w:header="0" w:footer="0" w:gutter="0"/>
          <w:cols w:space="0" w:equalWidth="0">
            <w:col w:w="8640"/>
          </w:cols>
          <w:docGrid w:linePitch="360"/>
        </w:sectPr>
      </w:pPr>
    </w:p>
    <w:p w:rsidR="00587DA1" w:rsidRPr="00E23984" w:rsidRDefault="00587DA1">
      <w:pPr>
        <w:spacing w:line="200" w:lineRule="exact"/>
        <w:rPr>
          <w:rFonts w:ascii="Lato" w:eastAsia="Times New Roman" w:hAnsi="Lato"/>
          <w:sz w:val="24"/>
        </w:rPr>
      </w:pPr>
    </w:p>
    <w:p w:rsidR="00587DA1" w:rsidRPr="00E23984" w:rsidRDefault="00587DA1">
      <w:pPr>
        <w:spacing w:line="200" w:lineRule="exact"/>
        <w:rPr>
          <w:rFonts w:ascii="Lato" w:eastAsia="Times New Roman" w:hAnsi="Lato"/>
          <w:sz w:val="24"/>
        </w:rPr>
      </w:pPr>
    </w:p>
    <w:p w:rsidR="00587DA1" w:rsidRPr="00E23984" w:rsidRDefault="00587DA1">
      <w:pPr>
        <w:spacing w:line="200" w:lineRule="exact"/>
        <w:rPr>
          <w:rFonts w:ascii="Lato" w:eastAsia="Times New Roman" w:hAnsi="Lato"/>
          <w:sz w:val="24"/>
        </w:rPr>
      </w:pPr>
    </w:p>
    <w:p w:rsidR="00587DA1" w:rsidRPr="00E23984" w:rsidRDefault="00587DA1">
      <w:pPr>
        <w:spacing w:line="200" w:lineRule="exact"/>
        <w:rPr>
          <w:rFonts w:ascii="Lato" w:eastAsia="Times New Roman" w:hAnsi="Lato"/>
          <w:sz w:val="24"/>
        </w:rPr>
      </w:pPr>
    </w:p>
    <w:p w:rsidR="00587DA1" w:rsidRPr="00E23984" w:rsidRDefault="00587DA1">
      <w:pPr>
        <w:spacing w:line="200" w:lineRule="exact"/>
        <w:rPr>
          <w:rFonts w:ascii="Lato" w:eastAsia="Times New Roman" w:hAnsi="Lato"/>
          <w:sz w:val="24"/>
        </w:rPr>
      </w:pPr>
    </w:p>
    <w:p w:rsidR="00587DA1" w:rsidRPr="00E23984" w:rsidRDefault="00587DA1">
      <w:pPr>
        <w:spacing w:line="200" w:lineRule="exact"/>
        <w:rPr>
          <w:rFonts w:ascii="Lato" w:eastAsia="Times New Roman" w:hAnsi="Lato"/>
          <w:sz w:val="24"/>
        </w:rPr>
      </w:pPr>
    </w:p>
    <w:p w:rsidR="00587DA1" w:rsidRPr="00E23984" w:rsidRDefault="00587DA1">
      <w:pPr>
        <w:spacing w:line="200" w:lineRule="exact"/>
        <w:rPr>
          <w:rFonts w:ascii="Lato" w:eastAsia="Times New Roman" w:hAnsi="Lato"/>
          <w:sz w:val="24"/>
        </w:rPr>
      </w:pPr>
    </w:p>
    <w:p w:rsidR="00587DA1" w:rsidRPr="00E23984" w:rsidRDefault="00587DA1">
      <w:pPr>
        <w:spacing w:line="365" w:lineRule="exact"/>
        <w:rPr>
          <w:rFonts w:ascii="Lato" w:eastAsia="Times New Roman" w:hAnsi="Lato"/>
          <w:sz w:val="24"/>
        </w:rPr>
      </w:pPr>
    </w:p>
    <w:p w:rsidR="00587DA1" w:rsidRPr="00E23984" w:rsidRDefault="00587DA1">
      <w:pPr>
        <w:spacing w:line="0" w:lineRule="atLeast"/>
        <w:rPr>
          <w:rFonts w:ascii="Lato" w:eastAsia="Times New Roman" w:hAnsi="Lato"/>
        </w:rPr>
      </w:pPr>
      <w:r w:rsidRPr="00E23984">
        <w:rPr>
          <w:rFonts w:ascii="Lato" w:eastAsia="Times New Roman" w:hAnsi="Lato"/>
        </w:rPr>
        <w:t>1</w:t>
      </w:r>
    </w:p>
    <w:p w:rsidR="00587DA1" w:rsidRPr="00E23984" w:rsidRDefault="00587DA1">
      <w:pPr>
        <w:spacing w:line="0" w:lineRule="atLeast"/>
        <w:rPr>
          <w:rFonts w:ascii="Lato" w:eastAsia="Times New Roman" w:hAnsi="Lato"/>
        </w:rPr>
        <w:sectPr w:rsidR="00587DA1" w:rsidRPr="00E23984">
          <w:type w:val="continuous"/>
          <w:pgSz w:w="12240" w:h="15840"/>
          <w:pgMar w:top="1420" w:right="6080" w:bottom="461" w:left="6060" w:header="0" w:footer="0" w:gutter="0"/>
          <w:cols w:space="0" w:equalWidth="0">
            <w:col w:w="100"/>
          </w:cols>
          <w:docGrid w:linePitch="360"/>
        </w:sectPr>
      </w:pPr>
    </w:p>
    <w:p w:rsidR="00587DA1" w:rsidRPr="00E23984" w:rsidRDefault="00587DA1">
      <w:pPr>
        <w:spacing w:line="0" w:lineRule="atLeast"/>
        <w:ind w:left="3460"/>
        <w:rPr>
          <w:rFonts w:ascii="Lato" w:eastAsia="Times New Roman" w:hAnsi="Lato"/>
          <w:b/>
          <w:sz w:val="22"/>
        </w:rPr>
      </w:pPr>
      <w:bookmarkStart w:id="1" w:name="page2"/>
      <w:bookmarkEnd w:id="1"/>
      <w:r w:rsidRPr="00E23984">
        <w:rPr>
          <w:rFonts w:ascii="Lato" w:eastAsia="Times New Roman" w:hAnsi="Lato"/>
          <w:b/>
          <w:sz w:val="22"/>
        </w:rPr>
        <w:lastRenderedPageBreak/>
        <w:t>ATTACHMENTS</w:t>
      </w:r>
    </w:p>
    <w:p w:rsidR="00587DA1" w:rsidRPr="00E23984" w:rsidRDefault="00587DA1">
      <w:pPr>
        <w:spacing w:line="256" w:lineRule="exact"/>
        <w:rPr>
          <w:rFonts w:ascii="Lato" w:eastAsia="Times New Roman" w:hAnsi="Lato"/>
        </w:rPr>
      </w:pPr>
    </w:p>
    <w:p w:rsidR="00587DA1" w:rsidRPr="00E23984" w:rsidRDefault="00587DA1">
      <w:pPr>
        <w:spacing w:line="0" w:lineRule="atLeast"/>
        <w:rPr>
          <w:rFonts w:ascii="Lato" w:eastAsia="Times New Roman" w:hAnsi="Lato"/>
          <w:sz w:val="22"/>
        </w:rPr>
      </w:pPr>
      <w:r w:rsidRPr="00E23984">
        <w:rPr>
          <w:rFonts w:ascii="Lato" w:eastAsia="Times New Roman" w:hAnsi="Lato"/>
          <w:sz w:val="22"/>
        </w:rPr>
        <w:t>The following are attached and incorporated herein:</w:t>
      </w:r>
    </w:p>
    <w:p w:rsidR="00587DA1" w:rsidRPr="00E23984" w:rsidRDefault="00587DA1">
      <w:pPr>
        <w:spacing w:line="252" w:lineRule="exact"/>
        <w:rPr>
          <w:rFonts w:ascii="Lato" w:eastAsia="Times New Roman" w:hAnsi="Lato"/>
        </w:rPr>
      </w:pPr>
    </w:p>
    <w:p w:rsidR="00587DA1" w:rsidRPr="00E23984" w:rsidRDefault="00587DA1">
      <w:pPr>
        <w:spacing w:line="0" w:lineRule="atLeast"/>
        <w:ind w:left="1440"/>
        <w:rPr>
          <w:rFonts w:ascii="Lato" w:eastAsia="Times New Roman" w:hAnsi="Lato"/>
          <w:sz w:val="22"/>
        </w:rPr>
      </w:pPr>
      <w:r w:rsidRPr="00E23984">
        <w:rPr>
          <w:rFonts w:ascii="Lato" w:eastAsia="Times New Roman" w:hAnsi="Lato"/>
          <w:sz w:val="22"/>
        </w:rPr>
        <w:t>Attachment A: Standard Conditions of the Agreement</w:t>
      </w:r>
    </w:p>
    <w:p w:rsidR="00587DA1" w:rsidRPr="00E23984" w:rsidRDefault="00587DA1">
      <w:pPr>
        <w:spacing w:line="24" w:lineRule="exact"/>
        <w:rPr>
          <w:rFonts w:ascii="Lato" w:eastAsia="Times New Roman" w:hAnsi="Lato"/>
        </w:rPr>
      </w:pPr>
    </w:p>
    <w:p w:rsidR="00587DA1" w:rsidRPr="00E23984" w:rsidRDefault="00587DA1">
      <w:pPr>
        <w:spacing w:line="0" w:lineRule="atLeast"/>
        <w:ind w:left="1440"/>
        <w:rPr>
          <w:rFonts w:ascii="Lato" w:eastAsia="Times New Roman" w:hAnsi="Lato"/>
          <w:sz w:val="22"/>
        </w:rPr>
      </w:pPr>
      <w:r w:rsidRPr="00E23984">
        <w:rPr>
          <w:rFonts w:ascii="Lato" w:eastAsia="Times New Roman" w:hAnsi="Lato"/>
          <w:sz w:val="22"/>
        </w:rPr>
        <w:t>Attachment B:  Standard Terms of Compensation</w:t>
      </w:r>
    </w:p>
    <w:p w:rsidR="00587DA1" w:rsidRPr="00E23984" w:rsidRDefault="00587DA1">
      <w:pPr>
        <w:spacing w:line="229" w:lineRule="exact"/>
        <w:rPr>
          <w:rFonts w:ascii="Lato" w:eastAsia="Times New Roman" w:hAnsi="Lato"/>
        </w:rPr>
      </w:pPr>
    </w:p>
    <w:p w:rsidR="00587DA1" w:rsidRPr="00E23984" w:rsidRDefault="00587DA1">
      <w:pPr>
        <w:spacing w:line="250" w:lineRule="auto"/>
        <w:jc w:val="both"/>
        <w:rPr>
          <w:rFonts w:ascii="Lato" w:eastAsia="Times New Roman" w:hAnsi="Lato"/>
          <w:sz w:val="22"/>
        </w:rPr>
      </w:pPr>
      <w:r w:rsidRPr="00E23984">
        <w:rPr>
          <w:rFonts w:ascii="Lato" w:eastAsia="Times New Roman" w:hAnsi="Lato"/>
          <w:sz w:val="22"/>
        </w:rPr>
        <w:t>This Agreement and the Standard Services Authorization issued pursuant to this Agreement constitute the entire understanding between the PM/CM Consultant and the Owner relative to the matters identified herein, and may not be amended or modified except by a written amendment by the Owner and the PM/CM Consultant.</w:t>
      </w:r>
    </w:p>
    <w:p w:rsidR="00587DA1" w:rsidRPr="00E23984" w:rsidRDefault="00587DA1">
      <w:pPr>
        <w:spacing w:line="211" w:lineRule="exact"/>
        <w:rPr>
          <w:rFonts w:ascii="Lato" w:eastAsia="Times New Roman" w:hAnsi="Lato"/>
        </w:rPr>
      </w:pPr>
    </w:p>
    <w:p w:rsidR="00587DA1" w:rsidRPr="00E23984" w:rsidRDefault="00587DA1">
      <w:pPr>
        <w:spacing w:line="0" w:lineRule="atLeast"/>
        <w:rPr>
          <w:rFonts w:ascii="Lato" w:eastAsia="Times New Roman" w:hAnsi="Lato"/>
          <w:sz w:val="22"/>
        </w:rPr>
      </w:pPr>
      <w:r w:rsidRPr="00E23984">
        <w:rPr>
          <w:rFonts w:ascii="Lato" w:eastAsia="Times New Roman" w:hAnsi="Lato"/>
          <w:sz w:val="22"/>
        </w:rPr>
        <w:t>This Agreement is effective as of the date first above written.</w:t>
      </w:r>
    </w:p>
    <w:p w:rsidR="00587DA1" w:rsidRPr="00E23984" w:rsidRDefault="00587DA1">
      <w:pPr>
        <w:spacing w:line="200" w:lineRule="exact"/>
        <w:rPr>
          <w:rFonts w:ascii="Lato" w:eastAsia="Times New Roman" w:hAnsi="Lato"/>
        </w:rPr>
      </w:pPr>
    </w:p>
    <w:p w:rsidR="00587DA1" w:rsidRPr="00E23984" w:rsidRDefault="00587DA1">
      <w:pPr>
        <w:spacing w:line="305" w:lineRule="exact"/>
        <w:rPr>
          <w:rFonts w:ascii="Lato" w:eastAsia="Times New Roman" w:hAnsi="Lato"/>
        </w:rPr>
      </w:pPr>
    </w:p>
    <w:p w:rsidR="00587DA1" w:rsidRPr="00E23984" w:rsidRDefault="00587DA1">
      <w:pPr>
        <w:tabs>
          <w:tab w:val="left" w:pos="5020"/>
        </w:tabs>
        <w:spacing w:line="0" w:lineRule="atLeast"/>
        <w:rPr>
          <w:rFonts w:ascii="Lato" w:eastAsia="Times New Roman" w:hAnsi="Lato"/>
          <w:sz w:val="22"/>
        </w:rPr>
      </w:pPr>
      <w:r w:rsidRPr="00E23984">
        <w:rPr>
          <w:rFonts w:ascii="Lato" w:eastAsia="Times New Roman" w:hAnsi="Lato"/>
          <w:sz w:val="22"/>
        </w:rPr>
        <w:t>OWNER</w:t>
      </w:r>
      <w:r w:rsidRPr="00E23984">
        <w:rPr>
          <w:rFonts w:ascii="Lato" w:eastAsia="Times New Roman" w:hAnsi="Lato"/>
        </w:rPr>
        <w:tab/>
      </w:r>
      <w:r w:rsidRPr="00E23984">
        <w:rPr>
          <w:rFonts w:ascii="Lato" w:eastAsia="Times New Roman" w:hAnsi="Lato"/>
          <w:sz w:val="22"/>
        </w:rPr>
        <w:t>PM/CM CONSULTANT</w:t>
      </w:r>
    </w:p>
    <w:p w:rsidR="00587DA1" w:rsidRPr="00E23984" w:rsidRDefault="00587DA1">
      <w:pPr>
        <w:spacing w:line="253" w:lineRule="exact"/>
        <w:rPr>
          <w:rFonts w:ascii="Lato" w:eastAsia="Times New Roman" w:hAnsi="Lato"/>
        </w:rPr>
      </w:pPr>
    </w:p>
    <w:p w:rsidR="00587DA1" w:rsidRPr="00E23984" w:rsidRDefault="00587DA1">
      <w:pPr>
        <w:spacing w:line="0" w:lineRule="atLeast"/>
        <w:rPr>
          <w:rFonts w:ascii="Lato" w:eastAsia="Times New Roman" w:hAnsi="Lato"/>
          <w:sz w:val="22"/>
        </w:rPr>
      </w:pPr>
      <w:r w:rsidRPr="00E23984">
        <w:rPr>
          <w:rFonts w:ascii="Lato" w:eastAsia="Times New Roman" w:hAnsi="Lato"/>
          <w:sz w:val="22"/>
        </w:rPr>
        <w:t>University of Washington</w:t>
      </w:r>
    </w:p>
    <w:p w:rsidR="00587DA1" w:rsidRPr="00E23984" w:rsidRDefault="00E23984">
      <w:pPr>
        <w:spacing w:line="0" w:lineRule="atLeast"/>
        <w:rPr>
          <w:rFonts w:ascii="Lato" w:eastAsia="Times New Roman" w:hAnsi="Lato"/>
          <w:sz w:val="22"/>
        </w:rPr>
        <w:sectPr w:rsidR="00587DA1" w:rsidRPr="00E23984">
          <w:pgSz w:w="12240" w:h="15840"/>
          <w:pgMar w:top="1420" w:right="1800" w:bottom="461" w:left="1800" w:header="0" w:footer="0" w:gutter="0"/>
          <w:cols w:space="0" w:equalWidth="0">
            <w:col w:w="8640"/>
          </w:cols>
          <w:docGrid w:linePitch="360"/>
        </w:sectPr>
      </w:pPr>
      <w:r w:rsidRPr="00E23984">
        <w:rPr>
          <w:rFonts w:ascii="Lato" w:eastAsia="Times New Roman" w:hAnsi="Lato"/>
          <w:noProof/>
          <w:sz w:val="22"/>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478790</wp:posOffset>
                </wp:positionV>
                <wp:extent cx="228600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1A1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7pt" to="180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CSEgIAACgEAAAOAAAAZHJzL2Uyb0RvYy54bWysU02P2yAQvVfqf0DcE380m3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" o:allowincell="f" strokeweight=".54pt"/>
            </w:pict>
          </mc:Fallback>
        </mc:AlternateContent>
      </w:r>
      <w:r w:rsidRPr="00E23984">
        <w:rPr>
          <w:rFonts w:ascii="Lato" w:eastAsia="Times New Roman" w:hAnsi="Lato"/>
          <w:noProof/>
          <w:sz w:val="22"/>
        </w:rPr>
        <mc:AlternateContent>
          <mc:Choice Requires="wps">
            <w:drawing>
              <wp:anchor distT="0" distB="0" distL="114300" distR="114300" simplePos="0" relativeHeight="251658240" behindDoc="1" locked="0" layoutInCell="0" allowOverlap="1">
                <wp:simplePos x="0" y="0"/>
                <wp:positionH relativeFrom="column">
                  <wp:posOffset>3200400</wp:posOffset>
                </wp:positionH>
                <wp:positionV relativeFrom="paragraph">
                  <wp:posOffset>478790</wp:posOffset>
                </wp:positionV>
                <wp:extent cx="22860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A57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7pt" to="6in,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JdEQ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" o:allowincell="f" strokeweight=".54pt"/>
            </w:pict>
          </mc:Fallback>
        </mc:AlternateContent>
      </w: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96" w:lineRule="exact"/>
        <w:rPr>
          <w:rFonts w:ascii="Lato" w:eastAsia="Times New Roman" w:hAnsi="Lato"/>
        </w:rPr>
      </w:pPr>
    </w:p>
    <w:p w:rsidR="00587DA1" w:rsidRPr="00E23984" w:rsidRDefault="00587DA1">
      <w:pPr>
        <w:spacing w:line="0" w:lineRule="atLeast"/>
        <w:rPr>
          <w:rFonts w:ascii="Lato" w:eastAsia="Times New Roman" w:hAnsi="Lato"/>
        </w:rPr>
      </w:pPr>
      <w:r w:rsidRPr="00E23984">
        <w:rPr>
          <w:rFonts w:ascii="Lato" w:eastAsia="Times New Roman" w:hAnsi="Lato"/>
        </w:rPr>
        <w:t>2</w:t>
      </w:r>
    </w:p>
    <w:p w:rsidR="00587DA1" w:rsidRPr="00E23984" w:rsidRDefault="00587DA1">
      <w:pPr>
        <w:spacing w:line="0" w:lineRule="atLeast"/>
        <w:rPr>
          <w:rFonts w:ascii="Lato" w:eastAsia="Times New Roman" w:hAnsi="Lato"/>
        </w:rPr>
        <w:sectPr w:rsidR="00587DA1" w:rsidRPr="00E23984">
          <w:type w:val="continuous"/>
          <w:pgSz w:w="12240" w:h="15840"/>
          <w:pgMar w:top="1420" w:right="6080" w:bottom="461" w:left="6060" w:header="0" w:footer="0" w:gutter="0"/>
          <w:cols w:space="0" w:equalWidth="0">
            <w:col w:w="100"/>
          </w:cols>
          <w:docGrid w:linePitch="360"/>
        </w:sectPr>
      </w:pPr>
    </w:p>
    <w:p w:rsidR="00587DA1" w:rsidRPr="00E23984" w:rsidRDefault="00587DA1">
      <w:pPr>
        <w:spacing w:line="0" w:lineRule="atLeast"/>
        <w:ind w:left="3420"/>
        <w:rPr>
          <w:rFonts w:ascii="Lato" w:eastAsia="Times New Roman" w:hAnsi="Lato"/>
          <w:b/>
          <w:sz w:val="22"/>
        </w:rPr>
      </w:pPr>
      <w:bookmarkStart w:id="2" w:name="page3"/>
      <w:bookmarkEnd w:id="2"/>
      <w:r w:rsidRPr="00E23984">
        <w:rPr>
          <w:rFonts w:ascii="Lato" w:eastAsia="Times New Roman" w:hAnsi="Lato"/>
          <w:b/>
          <w:sz w:val="22"/>
        </w:rPr>
        <w:lastRenderedPageBreak/>
        <w:t>ATTACHMENT A</w:t>
      </w:r>
    </w:p>
    <w:p w:rsidR="00587DA1" w:rsidRPr="00E23984" w:rsidRDefault="00587DA1">
      <w:pPr>
        <w:spacing w:line="253" w:lineRule="exact"/>
        <w:rPr>
          <w:rFonts w:ascii="Lato" w:eastAsia="Times New Roman" w:hAnsi="Lato"/>
        </w:rPr>
      </w:pPr>
    </w:p>
    <w:p w:rsidR="00587DA1" w:rsidRPr="00E23984" w:rsidRDefault="00587DA1">
      <w:pPr>
        <w:spacing w:line="0" w:lineRule="atLeast"/>
        <w:ind w:left="1780"/>
        <w:rPr>
          <w:rFonts w:ascii="Lato" w:eastAsia="Times New Roman" w:hAnsi="Lato"/>
          <w:b/>
          <w:sz w:val="22"/>
        </w:rPr>
      </w:pPr>
      <w:r w:rsidRPr="00E23984">
        <w:rPr>
          <w:rFonts w:ascii="Lato" w:eastAsia="Times New Roman" w:hAnsi="Lato"/>
          <w:b/>
          <w:sz w:val="22"/>
        </w:rPr>
        <w:t>STANDARD CONDITIONS OF THE AGREEMENT</w:t>
      </w:r>
    </w:p>
    <w:p w:rsidR="00587DA1" w:rsidRPr="00E23984" w:rsidRDefault="00587DA1">
      <w:pPr>
        <w:spacing w:line="252" w:lineRule="exact"/>
        <w:rPr>
          <w:rFonts w:ascii="Lato" w:eastAsia="Times New Roman" w:hAnsi="Lato"/>
        </w:rPr>
      </w:pPr>
    </w:p>
    <w:p w:rsidR="00587DA1" w:rsidRPr="00E23984" w:rsidRDefault="00587DA1">
      <w:pPr>
        <w:numPr>
          <w:ilvl w:val="0"/>
          <w:numId w:val="2"/>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PROJECT AND CONSTRUCTION MANAGEMENT STANDARD SERVICES</w:t>
      </w:r>
    </w:p>
    <w:p w:rsidR="00587DA1" w:rsidRPr="00E23984" w:rsidRDefault="00587DA1">
      <w:pPr>
        <w:spacing w:line="256" w:lineRule="exact"/>
        <w:rPr>
          <w:rFonts w:ascii="Lato" w:eastAsia="Times New Roman" w:hAnsi="Lato"/>
        </w:rPr>
      </w:pPr>
    </w:p>
    <w:p w:rsidR="00587DA1" w:rsidRPr="00E23984" w:rsidRDefault="00587DA1">
      <w:pPr>
        <w:spacing w:line="247" w:lineRule="auto"/>
        <w:jc w:val="both"/>
        <w:rPr>
          <w:rFonts w:ascii="Lato" w:eastAsia="Times New Roman" w:hAnsi="Lato"/>
          <w:sz w:val="22"/>
        </w:rPr>
      </w:pPr>
      <w:r w:rsidRPr="00E23984">
        <w:rPr>
          <w:rFonts w:ascii="Lato" w:eastAsia="Times New Roman" w:hAnsi="Lato"/>
          <w:sz w:val="22"/>
        </w:rPr>
        <w:t>The responsibilities of the Project and Construction Management (PM/CM) Consultant during concept, design, procurement, construction, commissioning and closeout of a particular project will be specified in the Standard Services Authorization issued to the PM/CM Consultant for each of the projects assigned. Typical assignments and duties that could be assigned include but are not limited to:</w:t>
      </w:r>
    </w:p>
    <w:p w:rsidR="00587DA1" w:rsidRPr="00E23984" w:rsidRDefault="00587DA1">
      <w:pPr>
        <w:spacing w:line="216" w:lineRule="exact"/>
        <w:rPr>
          <w:rFonts w:ascii="Lato" w:eastAsia="Times New Roman" w:hAnsi="Lato"/>
        </w:rPr>
      </w:pPr>
    </w:p>
    <w:p w:rsidR="00587DA1" w:rsidRPr="00E23984" w:rsidRDefault="00587DA1">
      <w:pPr>
        <w:numPr>
          <w:ilvl w:val="1"/>
          <w:numId w:val="3"/>
        </w:numPr>
        <w:tabs>
          <w:tab w:val="left" w:pos="1440"/>
        </w:tabs>
        <w:spacing w:line="247" w:lineRule="auto"/>
        <w:ind w:left="1440" w:hanging="720"/>
        <w:jc w:val="both"/>
        <w:rPr>
          <w:rFonts w:ascii="Lato" w:eastAsia="Times New Roman" w:hAnsi="Lato"/>
          <w:sz w:val="22"/>
        </w:rPr>
      </w:pPr>
      <w:r w:rsidRPr="00E23984">
        <w:rPr>
          <w:rFonts w:ascii="Lato" w:eastAsia="Times New Roman" w:hAnsi="Lato"/>
          <w:sz w:val="22"/>
        </w:rPr>
        <w:t>Senior Project Manager – Serve as the institution’s representative to manage the planning, design, construction and acceptance of public works projects on the main and branch campuses. Work with University organizations to develop project program, maintain fiscal and schedule control, and review and approve the work of consultants and contractors.</w:t>
      </w:r>
    </w:p>
    <w:p w:rsidR="00587DA1" w:rsidRPr="00E23984" w:rsidRDefault="00587DA1">
      <w:pPr>
        <w:spacing w:line="216" w:lineRule="exact"/>
        <w:rPr>
          <w:rFonts w:ascii="Lato" w:eastAsia="Times New Roman" w:hAnsi="Lato"/>
          <w:sz w:val="22"/>
        </w:rPr>
      </w:pPr>
    </w:p>
    <w:p w:rsidR="00587DA1" w:rsidRPr="00E23984" w:rsidRDefault="00587DA1">
      <w:pPr>
        <w:numPr>
          <w:ilvl w:val="1"/>
          <w:numId w:val="3"/>
        </w:numPr>
        <w:tabs>
          <w:tab w:val="left" w:pos="1441"/>
        </w:tabs>
        <w:spacing w:line="247" w:lineRule="auto"/>
        <w:ind w:left="1440" w:hanging="720"/>
        <w:jc w:val="both"/>
        <w:rPr>
          <w:rFonts w:ascii="Lato" w:eastAsia="Times New Roman" w:hAnsi="Lato"/>
          <w:sz w:val="22"/>
        </w:rPr>
      </w:pPr>
      <w:r w:rsidRPr="00E23984">
        <w:rPr>
          <w:rFonts w:ascii="Lato" w:eastAsia="Times New Roman" w:hAnsi="Lato"/>
          <w:sz w:val="22"/>
        </w:rPr>
        <w:t>Project Manager – Serve as the institution’s representative to manage the planning, design, construction, and acceptance of multiple minor public works projects. Work with University organizations and user groups to develop project program, maintain fiscal and schedule control, and review and approve the work of consultants and contractors.</w:t>
      </w:r>
    </w:p>
    <w:p w:rsidR="00587DA1" w:rsidRPr="00E23984" w:rsidRDefault="00587DA1">
      <w:pPr>
        <w:spacing w:line="216" w:lineRule="exact"/>
        <w:rPr>
          <w:rFonts w:ascii="Lato" w:eastAsia="Times New Roman" w:hAnsi="Lato"/>
          <w:sz w:val="22"/>
        </w:rPr>
      </w:pPr>
    </w:p>
    <w:p w:rsidR="00587DA1" w:rsidRPr="00E23984" w:rsidRDefault="00587DA1">
      <w:pPr>
        <w:numPr>
          <w:ilvl w:val="1"/>
          <w:numId w:val="3"/>
        </w:numPr>
        <w:tabs>
          <w:tab w:val="left" w:pos="1440"/>
        </w:tabs>
        <w:spacing w:line="246" w:lineRule="auto"/>
        <w:ind w:left="1440" w:hanging="720"/>
        <w:jc w:val="both"/>
        <w:rPr>
          <w:rFonts w:ascii="Lato" w:eastAsia="Times New Roman" w:hAnsi="Lato"/>
          <w:sz w:val="22"/>
        </w:rPr>
      </w:pPr>
      <w:r w:rsidRPr="00E23984">
        <w:rPr>
          <w:rFonts w:ascii="Lato" w:eastAsia="Times New Roman" w:hAnsi="Lato"/>
          <w:sz w:val="22"/>
        </w:rPr>
        <w:t>Construction Manager – Serve as the key member of the University’s team in administration of public works contracts utilizing the design-bid-build or General Contractor/Construction Manager method of contracting. Serve as the primary person responsible for on-site construction contract administration and observation. Coordinate with the University’s project manager in administration of the design architect’s contract for construction phase services.</w:t>
      </w:r>
    </w:p>
    <w:p w:rsidR="00587DA1" w:rsidRPr="00E23984" w:rsidRDefault="00587DA1">
      <w:pPr>
        <w:spacing w:line="214" w:lineRule="exact"/>
        <w:rPr>
          <w:rFonts w:ascii="Lato" w:eastAsia="Times New Roman" w:hAnsi="Lato"/>
          <w:sz w:val="22"/>
        </w:rPr>
      </w:pPr>
    </w:p>
    <w:p w:rsidR="00587DA1" w:rsidRPr="00E23984" w:rsidRDefault="00587DA1">
      <w:pPr>
        <w:numPr>
          <w:ilvl w:val="1"/>
          <w:numId w:val="3"/>
        </w:numPr>
        <w:tabs>
          <w:tab w:val="left" w:pos="1440"/>
        </w:tabs>
        <w:spacing w:line="271" w:lineRule="auto"/>
        <w:ind w:left="1440" w:right="60" w:hanging="720"/>
        <w:jc w:val="both"/>
        <w:rPr>
          <w:rFonts w:ascii="Lato" w:eastAsia="Times New Roman" w:hAnsi="Lato"/>
          <w:sz w:val="22"/>
        </w:rPr>
      </w:pPr>
      <w:r w:rsidRPr="00E23984">
        <w:rPr>
          <w:rFonts w:ascii="Lato" w:eastAsia="Times New Roman" w:hAnsi="Lato"/>
          <w:sz w:val="22"/>
        </w:rPr>
        <w:t>Construction Coordinator – Review and coordinate construction projects, inspect construction sites and maintain related construction documents.</w:t>
      </w:r>
    </w:p>
    <w:p w:rsidR="00587DA1" w:rsidRPr="00E23984" w:rsidRDefault="00587DA1">
      <w:pPr>
        <w:spacing w:line="185" w:lineRule="exact"/>
        <w:rPr>
          <w:rFonts w:ascii="Lato" w:eastAsia="Times New Roman" w:hAnsi="Lato"/>
          <w:sz w:val="22"/>
        </w:rPr>
      </w:pPr>
    </w:p>
    <w:p w:rsidR="00587DA1" w:rsidRPr="00E23984" w:rsidRDefault="00587DA1">
      <w:pPr>
        <w:numPr>
          <w:ilvl w:val="0"/>
          <w:numId w:val="4"/>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PERSONNEL</w:t>
      </w:r>
    </w:p>
    <w:p w:rsidR="00587DA1" w:rsidRPr="00E23984" w:rsidRDefault="00587DA1">
      <w:pPr>
        <w:spacing w:line="255" w:lineRule="exact"/>
        <w:rPr>
          <w:rFonts w:ascii="Lato" w:eastAsia="Times New Roman" w:hAnsi="Lato"/>
          <w:b/>
          <w:sz w:val="22"/>
        </w:rPr>
      </w:pPr>
    </w:p>
    <w:p w:rsidR="00587DA1" w:rsidRPr="00E23984" w:rsidRDefault="00587DA1">
      <w:pPr>
        <w:numPr>
          <w:ilvl w:val="1"/>
          <w:numId w:val="4"/>
        </w:numPr>
        <w:tabs>
          <w:tab w:val="left" w:pos="1440"/>
        </w:tabs>
        <w:spacing w:line="245" w:lineRule="auto"/>
        <w:ind w:left="1440" w:hanging="720"/>
        <w:jc w:val="both"/>
        <w:rPr>
          <w:rFonts w:ascii="Lato" w:eastAsia="Times New Roman" w:hAnsi="Lato"/>
          <w:sz w:val="22"/>
        </w:rPr>
      </w:pPr>
      <w:r w:rsidRPr="00E23984">
        <w:rPr>
          <w:rFonts w:ascii="Lato" w:eastAsia="Times New Roman" w:hAnsi="Lato"/>
          <w:sz w:val="22"/>
        </w:rPr>
        <w:t>PM/CM Consultant shall staff the Project with personnel acceptable to the Owner provided they remain in the PM/CM Consultant’s employ. PM/CM Consultant may make changes in this staffing or may hire or use independent consultants in connection with the work only with the advance, written consent and approval of the Owner, which shall not be unreasonably withheld. The Owner may require the PM/CM Consultant to remove from the work any of its approved personnel or consultants to which the Owner develops a reasonable objection.</w:t>
      </w:r>
    </w:p>
    <w:p w:rsidR="00587DA1" w:rsidRPr="00E23984" w:rsidRDefault="00587DA1">
      <w:pPr>
        <w:spacing w:line="216" w:lineRule="exact"/>
        <w:rPr>
          <w:rFonts w:ascii="Lato" w:eastAsia="Times New Roman" w:hAnsi="Lato"/>
          <w:sz w:val="22"/>
        </w:rPr>
      </w:pPr>
    </w:p>
    <w:p w:rsidR="00587DA1" w:rsidRPr="00E23984" w:rsidRDefault="00587DA1">
      <w:pPr>
        <w:numPr>
          <w:ilvl w:val="1"/>
          <w:numId w:val="4"/>
        </w:numPr>
        <w:tabs>
          <w:tab w:val="left" w:pos="1440"/>
        </w:tabs>
        <w:spacing w:line="245" w:lineRule="auto"/>
        <w:ind w:left="1440" w:hanging="720"/>
        <w:jc w:val="both"/>
        <w:rPr>
          <w:rFonts w:ascii="Lato" w:eastAsia="Times New Roman" w:hAnsi="Lato"/>
          <w:sz w:val="22"/>
        </w:rPr>
      </w:pPr>
      <w:r w:rsidRPr="00E23984">
        <w:rPr>
          <w:rFonts w:ascii="Lato" w:eastAsia="Times New Roman" w:hAnsi="Lato"/>
          <w:sz w:val="22"/>
        </w:rPr>
        <w:t>The PM/CM Consultant warrants that is has not employed any company or person, other than a bona fide employee working solely for the PM/CM Consultant, to solicit or secure this Agreement, and that it has paid or agreed to pay any company or person, other than a bona fide employee working solely for the PM/CM Consultant, any fee, commission, percentage, gift or any other consideration, contingent upon or resulting from the award or making of this Agreement. For breach or violation of this warranty, the Owner shall have the</w:t>
      </w:r>
    </w:p>
    <w:p w:rsidR="00587DA1" w:rsidRPr="00E23984" w:rsidRDefault="00587DA1">
      <w:pPr>
        <w:tabs>
          <w:tab w:val="left" w:pos="1440"/>
        </w:tabs>
        <w:spacing w:line="245" w:lineRule="auto"/>
        <w:ind w:left="1440" w:hanging="720"/>
        <w:jc w:val="both"/>
        <w:rPr>
          <w:rFonts w:ascii="Lato" w:eastAsia="Times New Roman" w:hAnsi="Lato"/>
          <w:sz w:val="22"/>
        </w:rPr>
        <w:sectPr w:rsidR="00587DA1" w:rsidRPr="00E23984">
          <w:pgSz w:w="12240" w:h="15840"/>
          <w:pgMar w:top="1420" w:right="1800" w:bottom="461" w:left="1800" w:header="0" w:footer="0" w:gutter="0"/>
          <w:cols w:space="0" w:equalWidth="0">
            <w:col w:w="8640"/>
          </w:cols>
          <w:docGrid w:linePitch="360"/>
        </w:sectPr>
      </w:pPr>
    </w:p>
    <w:p w:rsidR="00587DA1" w:rsidRPr="00E23984" w:rsidRDefault="00587DA1">
      <w:pPr>
        <w:spacing w:line="200" w:lineRule="exact"/>
        <w:rPr>
          <w:rFonts w:ascii="Lato" w:eastAsia="Times New Roman" w:hAnsi="Lato"/>
        </w:rPr>
      </w:pPr>
    </w:p>
    <w:p w:rsidR="00587DA1" w:rsidRPr="00E23984" w:rsidRDefault="00587DA1">
      <w:pPr>
        <w:spacing w:line="311" w:lineRule="exact"/>
        <w:rPr>
          <w:rFonts w:ascii="Lato" w:eastAsia="Times New Roman" w:hAnsi="Lato"/>
        </w:rPr>
      </w:pPr>
    </w:p>
    <w:p w:rsidR="00587DA1" w:rsidRPr="00E23984" w:rsidRDefault="00587DA1">
      <w:pPr>
        <w:spacing w:line="0" w:lineRule="atLeast"/>
        <w:rPr>
          <w:rFonts w:ascii="Lato" w:eastAsia="Times New Roman" w:hAnsi="Lato"/>
        </w:rPr>
      </w:pPr>
      <w:r w:rsidRPr="00E23984">
        <w:rPr>
          <w:rFonts w:ascii="Lato" w:eastAsia="Times New Roman" w:hAnsi="Lato"/>
        </w:rPr>
        <w:t>3</w:t>
      </w:r>
    </w:p>
    <w:p w:rsidR="00587DA1" w:rsidRPr="00E23984" w:rsidRDefault="00587DA1">
      <w:pPr>
        <w:spacing w:line="0" w:lineRule="atLeast"/>
        <w:rPr>
          <w:rFonts w:ascii="Lato" w:eastAsia="Times New Roman" w:hAnsi="Lato"/>
        </w:rPr>
        <w:sectPr w:rsidR="00587DA1" w:rsidRPr="00E23984">
          <w:type w:val="continuous"/>
          <w:pgSz w:w="12240" w:h="15840"/>
          <w:pgMar w:top="1420" w:right="6080" w:bottom="461" w:left="6060" w:header="0" w:footer="0" w:gutter="0"/>
          <w:cols w:space="0" w:equalWidth="0">
            <w:col w:w="100"/>
          </w:cols>
          <w:docGrid w:linePitch="360"/>
        </w:sectPr>
      </w:pPr>
    </w:p>
    <w:p w:rsidR="00587DA1" w:rsidRPr="00E23984" w:rsidRDefault="00587DA1">
      <w:pPr>
        <w:spacing w:line="255" w:lineRule="auto"/>
        <w:ind w:left="1440"/>
        <w:jc w:val="both"/>
        <w:rPr>
          <w:rFonts w:ascii="Lato" w:eastAsia="Times New Roman" w:hAnsi="Lato"/>
          <w:sz w:val="22"/>
        </w:rPr>
      </w:pPr>
      <w:bookmarkStart w:id="3" w:name="page4"/>
      <w:bookmarkEnd w:id="3"/>
      <w:proofErr w:type="gramStart"/>
      <w:r w:rsidRPr="00E23984">
        <w:rPr>
          <w:rFonts w:ascii="Lato" w:eastAsia="Times New Roman" w:hAnsi="Lato"/>
          <w:sz w:val="22"/>
        </w:rPr>
        <w:t>right</w:t>
      </w:r>
      <w:proofErr w:type="gramEnd"/>
      <w:r w:rsidRPr="00E23984">
        <w:rPr>
          <w:rFonts w:ascii="Lato" w:eastAsia="Times New Roman" w:hAnsi="Lato"/>
          <w:sz w:val="22"/>
        </w:rPr>
        <w:t xml:space="preserve"> to annul this Agreement without liability and at its discretion, to deduct from the Agreement price, or otherwise recover, the full amount of such fee, commission, percentage, gift, consideration.</w:t>
      </w:r>
    </w:p>
    <w:p w:rsidR="00587DA1" w:rsidRPr="00E23984" w:rsidRDefault="00587DA1">
      <w:pPr>
        <w:spacing w:line="205" w:lineRule="exact"/>
        <w:rPr>
          <w:rFonts w:ascii="Lato" w:eastAsia="Times New Roman" w:hAnsi="Lato"/>
        </w:rPr>
      </w:pPr>
    </w:p>
    <w:p w:rsidR="00587DA1" w:rsidRPr="00E23984" w:rsidRDefault="00587DA1">
      <w:pPr>
        <w:numPr>
          <w:ilvl w:val="1"/>
          <w:numId w:val="5"/>
        </w:numPr>
        <w:tabs>
          <w:tab w:val="left" w:pos="1441"/>
        </w:tabs>
        <w:spacing w:line="245" w:lineRule="auto"/>
        <w:ind w:left="1440" w:hanging="720"/>
        <w:jc w:val="both"/>
        <w:rPr>
          <w:rFonts w:ascii="Lato" w:eastAsia="Times New Roman" w:hAnsi="Lato"/>
          <w:sz w:val="22"/>
        </w:rPr>
      </w:pPr>
      <w:r w:rsidRPr="00E23984">
        <w:rPr>
          <w:rFonts w:ascii="Lato" w:eastAsia="Times New Roman" w:hAnsi="Lato"/>
          <w:sz w:val="22"/>
        </w:rPr>
        <w:t>The PM/CM Consultant, all employees of the PM/CM Consultant and other personnel employed by the PM/CM Consultant providing the services under this Agreement, shall in no way stand to gain financially from this Agreement except for the compensation provisions of this Agreement or through wages, salaries, or bonuses paid by the PM/CM Consultant; nor shall they own any interest in any contracting firm, subcontracting firm, or material supplier connected with the project.</w:t>
      </w:r>
    </w:p>
    <w:p w:rsidR="00587DA1" w:rsidRPr="00E23984" w:rsidRDefault="00587DA1">
      <w:pPr>
        <w:spacing w:line="213" w:lineRule="exact"/>
        <w:rPr>
          <w:rFonts w:ascii="Lato" w:eastAsia="Times New Roman" w:hAnsi="Lato"/>
          <w:sz w:val="22"/>
        </w:rPr>
      </w:pPr>
    </w:p>
    <w:p w:rsidR="00587DA1" w:rsidRPr="00E23984" w:rsidRDefault="00587DA1">
      <w:pPr>
        <w:numPr>
          <w:ilvl w:val="0"/>
          <w:numId w:val="6"/>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STANDARD OF CARE</w:t>
      </w:r>
    </w:p>
    <w:p w:rsidR="00587DA1" w:rsidRPr="00E23984" w:rsidRDefault="00587DA1">
      <w:pPr>
        <w:spacing w:line="255" w:lineRule="exact"/>
        <w:rPr>
          <w:rFonts w:ascii="Lato" w:eastAsia="Times New Roman" w:hAnsi="Lato"/>
        </w:rPr>
      </w:pPr>
    </w:p>
    <w:p w:rsidR="00587DA1" w:rsidRPr="00E23984" w:rsidRDefault="00587DA1">
      <w:pPr>
        <w:spacing w:line="244" w:lineRule="auto"/>
        <w:jc w:val="both"/>
        <w:rPr>
          <w:rFonts w:ascii="Lato" w:eastAsia="Times New Roman" w:hAnsi="Lato"/>
          <w:sz w:val="22"/>
        </w:rPr>
      </w:pPr>
      <w:r w:rsidRPr="00E23984">
        <w:rPr>
          <w:rFonts w:ascii="Lato" w:eastAsia="Times New Roman" w:hAnsi="Lato"/>
          <w:sz w:val="22"/>
        </w:rPr>
        <w:t>The PM/CM Consultant acknowledges the relationship of trust and confidence established between the PM/CM Consultant and the Owner by this Agreement. Accordingly, the PM/CM Consultant’s acts shall be consistent with this relationship. The PM/CM Consultant further covenants with the Owner to furnish its best skill, care, diligence, and judgment in the rendition of all services under this Agreement which shall be no less than that exercised by a PM/CM Consultant of similar reputation performing work for projects of a size, scope and complexity similar to these projects and to further the interest of the Owner at all times through efficient business administration, management and construction management service.</w:t>
      </w:r>
    </w:p>
    <w:p w:rsidR="00587DA1" w:rsidRPr="00E23984" w:rsidRDefault="00587DA1">
      <w:pPr>
        <w:spacing w:line="217" w:lineRule="exact"/>
        <w:rPr>
          <w:rFonts w:ascii="Lato" w:eastAsia="Times New Roman" w:hAnsi="Lato"/>
        </w:rPr>
      </w:pPr>
    </w:p>
    <w:p w:rsidR="00587DA1" w:rsidRPr="00E23984" w:rsidRDefault="00587DA1">
      <w:pPr>
        <w:numPr>
          <w:ilvl w:val="0"/>
          <w:numId w:val="7"/>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RECORDS</w:t>
      </w:r>
    </w:p>
    <w:p w:rsidR="00587DA1" w:rsidRPr="00E23984" w:rsidRDefault="00587DA1">
      <w:pPr>
        <w:spacing w:line="232" w:lineRule="exact"/>
        <w:rPr>
          <w:rFonts w:ascii="Lato" w:eastAsia="Times New Roman" w:hAnsi="Lato"/>
        </w:rPr>
      </w:pPr>
    </w:p>
    <w:p w:rsidR="00587DA1" w:rsidRPr="00E23984" w:rsidRDefault="00587DA1">
      <w:pPr>
        <w:spacing w:line="250" w:lineRule="auto"/>
        <w:jc w:val="both"/>
        <w:rPr>
          <w:rFonts w:ascii="Lato" w:eastAsia="Times New Roman" w:hAnsi="Lato"/>
          <w:sz w:val="22"/>
        </w:rPr>
      </w:pPr>
      <w:r w:rsidRPr="00E23984">
        <w:rPr>
          <w:rFonts w:ascii="Lato" w:eastAsia="Times New Roman" w:hAnsi="Lato"/>
          <w:sz w:val="22"/>
        </w:rPr>
        <w:t>Records of the PM/CM Consultant’s payroll, consultant and reimbursable expenses pertaining to the projects shall be kept on a generally recognized accounting basis, shall be available to the Owner or its authorized representatives at mutually convenient times, and shall be retained for six years after the termination of this Agreement.</w:t>
      </w:r>
    </w:p>
    <w:p w:rsidR="00587DA1" w:rsidRPr="00E23984" w:rsidRDefault="00587DA1">
      <w:pPr>
        <w:spacing w:line="208" w:lineRule="exact"/>
        <w:rPr>
          <w:rFonts w:ascii="Lato" w:eastAsia="Times New Roman" w:hAnsi="Lato"/>
        </w:rPr>
      </w:pPr>
    </w:p>
    <w:p w:rsidR="00587DA1" w:rsidRPr="00E23984" w:rsidRDefault="00587DA1">
      <w:pPr>
        <w:numPr>
          <w:ilvl w:val="0"/>
          <w:numId w:val="8"/>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NONDISCRIMINATION</w:t>
      </w:r>
    </w:p>
    <w:p w:rsidR="00587DA1" w:rsidRPr="00E23984" w:rsidRDefault="00587DA1">
      <w:pPr>
        <w:spacing w:line="256" w:lineRule="exact"/>
        <w:rPr>
          <w:rFonts w:ascii="Lato" w:eastAsia="Times New Roman" w:hAnsi="Lato"/>
        </w:rPr>
      </w:pPr>
    </w:p>
    <w:p w:rsidR="00587DA1" w:rsidRPr="00E23984" w:rsidRDefault="00587DA1">
      <w:pPr>
        <w:spacing w:line="246" w:lineRule="auto"/>
        <w:jc w:val="both"/>
        <w:rPr>
          <w:rFonts w:ascii="Lato" w:eastAsia="Times New Roman" w:hAnsi="Lato"/>
          <w:sz w:val="22"/>
        </w:rPr>
      </w:pPr>
      <w:r w:rsidRPr="00E23984">
        <w:rPr>
          <w:rFonts w:ascii="Lato" w:eastAsia="Times New Roman" w:hAnsi="Lato"/>
          <w:sz w:val="22"/>
        </w:rPr>
        <w:t>PM/CM Consultant verifies that: (a) it will comply with Presidential Executive Order 11246, as amended, and agrees that the Equal Opportunity Clause contained therein, is incorporated herein by reference; (b) it will comply with Section 503 of the Rehabilitation Act of 1974, as amended, and agrees that the Affirmative Action Clause contained therein by reference; and (c) it will comply with the Americans with Disabilities Act of 1990, as amended, regarding its programs, services, activities and employment practices.</w:t>
      </w:r>
    </w:p>
    <w:p w:rsidR="00587DA1" w:rsidRPr="00E23984" w:rsidRDefault="00587DA1">
      <w:pPr>
        <w:spacing w:line="213" w:lineRule="exact"/>
        <w:rPr>
          <w:rFonts w:ascii="Lato" w:eastAsia="Times New Roman" w:hAnsi="Lato"/>
        </w:rPr>
      </w:pPr>
    </w:p>
    <w:p w:rsidR="00587DA1" w:rsidRPr="00E23984" w:rsidRDefault="00587DA1">
      <w:pPr>
        <w:numPr>
          <w:ilvl w:val="0"/>
          <w:numId w:val="9"/>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INSURANCE</w:t>
      </w:r>
    </w:p>
    <w:p w:rsidR="00587DA1" w:rsidRPr="00E23984" w:rsidRDefault="00587DA1">
      <w:pPr>
        <w:spacing w:line="255" w:lineRule="exact"/>
        <w:rPr>
          <w:rFonts w:ascii="Lato" w:eastAsia="Times New Roman" w:hAnsi="Lato"/>
        </w:rPr>
      </w:pPr>
    </w:p>
    <w:p w:rsidR="00587DA1" w:rsidRPr="00E23984" w:rsidRDefault="00587DA1">
      <w:pPr>
        <w:spacing w:line="245" w:lineRule="auto"/>
        <w:jc w:val="both"/>
        <w:rPr>
          <w:rFonts w:ascii="Lato" w:eastAsia="Times New Roman" w:hAnsi="Lato"/>
          <w:sz w:val="22"/>
        </w:rPr>
      </w:pPr>
      <w:r w:rsidRPr="00E23984">
        <w:rPr>
          <w:rFonts w:ascii="Lato" w:eastAsia="Times New Roman" w:hAnsi="Lato"/>
          <w:sz w:val="22"/>
        </w:rPr>
        <w:t xml:space="preserve">Prior to commencement of services under this Agreement, the PM/CM Consultant shall submit to the Owner certificates of insurance for the coverage required below and shall maintain the same type and amount of coverage for the life of this Agreement. Each insurance certificate shall provide that coverage will not be canceled or materially modified without 30 </w:t>
      </w:r>
      <w:proofErr w:type="spellStart"/>
      <w:r w:rsidRPr="00E23984">
        <w:rPr>
          <w:rFonts w:ascii="Lato" w:eastAsia="Times New Roman" w:hAnsi="Lato"/>
          <w:sz w:val="22"/>
        </w:rPr>
        <w:t>days notice</w:t>
      </w:r>
      <w:proofErr w:type="spellEnd"/>
      <w:r w:rsidRPr="00E23984">
        <w:rPr>
          <w:rFonts w:ascii="Lato" w:eastAsia="Times New Roman" w:hAnsi="Lato"/>
          <w:sz w:val="22"/>
        </w:rPr>
        <w:t xml:space="preserve"> to the Owner. The liability for the PM/CM Consultant’s errors, omissions or negligent acts shall not be limited by the policy or exclusions contained in the Consultant’s professional liability insurance policy.</w:t>
      </w:r>
    </w:p>
    <w:p w:rsidR="00587DA1" w:rsidRPr="00E23984" w:rsidRDefault="00587DA1">
      <w:pPr>
        <w:spacing w:line="245" w:lineRule="auto"/>
        <w:jc w:val="both"/>
        <w:rPr>
          <w:rFonts w:ascii="Lato" w:eastAsia="Times New Roman" w:hAnsi="Lato"/>
          <w:sz w:val="22"/>
        </w:rPr>
        <w:sectPr w:rsidR="00587DA1" w:rsidRPr="00E23984">
          <w:pgSz w:w="12240" w:h="15840"/>
          <w:pgMar w:top="1423" w:right="1800" w:bottom="461" w:left="1800" w:header="0" w:footer="0" w:gutter="0"/>
          <w:cols w:space="0" w:equalWidth="0">
            <w:col w:w="8640"/>
          </w:cols>
          <w:docGrid w:linePitch="360"/>
        </w:sect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93" w:lineRule="exact"/>
        <w:rPr>
          <w:rFonts w:ascii="Lato" w:eastAsia="Times New Roman" w:hAnsi="Lato"/>
        </w:rPr>
      </w:pPr>
    </w:p>
    <w:p w:rsidR="00587DA1" w:rsidRPr="00E23984" w:rsidRDefault="00587DA1">
      <w:pPr>
        <w:spacing w:line="0" w:lineRule="atLeast"/>
        <w:rPr>
          <w:rFonts w:ascii="Lato" w:eastAsia="Times New Roman" w:hAnsi="Lato"/>
        </w:rPr>
      </w:pPr>
      <w:r w:rsidRPr="00E23984">
        <w:rPr>
          <w:rFonts w:ascii="Lato" w:eastAsia="Times New Roman" w:hAnsi="Lato"/>
        </w:rPr>
        <w:t>4</w:t>
      </w:r>
    </w:p>
    <w:p w:rsidR="00587DA1" w:rsidRPr="00E23984" w:rsidRDefault="00587DA1">
      <w:pPr>
        <w:spacing w:line="0" w:lineRule="atLeast"/>
        <w:rPr>
          <w:rFonts w:ascii="Lato" w:eastAsia="Times New Roman" w:hAnsi="Lato"/>
        </w:rPr>
        <w:sectPr w:rsidR="00587DA1" w:rsidRPr="00E23984">
          <w:type w:val="continuous"/>
          <w:pgSz w:w="12240" w:h="15840"/>
          <w:pgMar w:top="1423" w:right="6080" w:bottom="461" w:left="6060" w:header="0" w:footer="0" w:gutter="0"/>
          <w:cols w:space="0" w:equalWidth="0">
            <w:col w:w="100"/>
          </w:cols>
          <w:docGrid w:linePitch="360"/>
        </w:sectPr>
      </w:pPr>
    </w:p>
    <w:p w:rsidR="00587DA1" w:rsidRPr="00E23984" w:rsidRDefault="00587DA1">
      <w:pPr>
        <w:spacing w:line="255" w:lineRule="auto"/>
        <w:jc w:val="both"/>
        <w:rPr>
          <w:rFonts w:ascii="Lato" w:eastAsia="Times New Roman" w:hAnsi="Lato"/>
          <w:sz w:val="22"/>
        </w:rPr>
      </w:pPr>
      <w:bookmarkStart w:id="4" w:name="page5"/>
      <w:bookmarkEnd w:id="4"/>
      <w:r w:rsidRPr="00E23984">
        <w:rPr>
          <w:rFonts w:ascii="Lato" w:eastAsia="Times New Roman" w:hAnsi="Lato"/>
          <w:sz w:val="22"/>
        </w:rPr>
        <w:t>PM/CM Consultant shall maintain at PM/CM Consultant’s own expense, the following insurance coverages, insuring PM/CM Consultant, PM/CM Consultant’s employees, agents, designees and indemnities as required herein:</w:t>
      </w:r>
    </w:p>
    <w:p w:rsidR="00587DA1" w:rsidRPr="00E23984" w:rsidRDefault="00587DA1">
      <w:pPr>
        <w:spacing w:line="205" w:lineRule="exact"/>
        <w:rPr>
          <w:rFonts w:ascii="Lato" w:eastAsia="Times New Roman" w:hAnsi="Lato"/>
        </w:rPr>
      </w:pPr>
    </w:p>
    <w:p w:rsidR="00587DA1" w:rsidRPr="00E23984" w:rsidRDefault="00587DA1">
      <w:pPr>
        <w:numPr>
          <w:ilvl w:val="0"/>
          <w:numId w:val="10"/>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u w:val="single"/>
        </w:rPr>
        <w:t>Workers’ Compensation and Employer’s Liability:</w:t>
      </w:r>
    </w:p>
    <w:p w:rsidR="00587DA1" w:rsidRPr="00E23984" w:rsidRDefault="00587DA1">
      <w:pPr>
        <w:spacing w:line="253" w:lineRule="exact"/>
        <w:rPr>
          <w:rFonts w:ascii="Lato" w:eastAsia="Times New Roman" w:hAnsi="Lato"/>
          <w:sz w:val="22"/>
        </w:rPr>
      </w:pPr>
    </w:p>
    <w:p w:rsidR="00587DA1" w:rsidRPr="00E23984" w:rsidRDefault="00587DA1">
      <w:pPr>
        <w:numPr>
          <w:ilvl w:val="1"/>
          <w:numId w:val="10"/>
        </w:numPr>
        <w:tabs>
          <w:tab w:val="left" w:pos="2160"/>
        </w:tabs>
        <w:spacing w:line="0" w:lineRule="atLeast"/>
        <w:ind w:left="2160" w:hanging="720"/>
        <w:jc w:val="both"/>
        <w:rPr>
          <w:rFonts w:ascii="Lato" w:eastAsia="Times New Roman" w:hAnsi="Lato"/>
          <w:sz w:val="22"/>
        </w:rPr>
      </w:pPr>
      <w:r w:rsidRPr="00E23984">
        <w:rPr>
          <w:rFonts w:ascii="Lato" w:eastAsia="Times New Roman" w:hAnsi="Lato"/>
          <w:sz w:val="22"/>
        </w:rPr>
        <w:t>Workers’ Compensation Benefits State of Washington, statutory.</w:t>
      </w:r>
    </w:p>
    <w:p w:rsidR="00587DA1" w:rsidRPr="00E23984" w:rsidRDefault="00587DA1">
      <w:pPr>
        <w:spacing w:line="253" w:lineRule="exact"/>
        <w:rPr>
          <w:rFonts w:ascii="Lato" w:eastAsia="Times New Roman" w:hAnsi="Lato"/>
          <w:sz w:val="22"/>
        </w:rPr>
      </w:pPr>
    </w:p>
    <w:p w:rsidR="00587DA1" w:rsidRPr="00E23984" w:rsidRDefault="00587DA1">
      <w:pPr>
        <w:numPr>
          <w:ilvl w:val="1"/>
          <w:numId w:val="10"/>
        </w:numPr>
        <w:tabs>
          <w:tab w:val="left" w:pos="2160"/>
        </w:tabs>
        <w:spacing w:line="0" w:lineRule="atLeast"/>
        <w:ind w:left="2160" w:hanging="720"/>
        <w:jc w:val="both"/>
        <w:rPr>
          <w:rFonts w:ascii="Lato" w:eastAsia="Times New Roman" w:hAnsi="Lato"/>
          <w:sz w:val="22"/>
        </w:rPr>
      </w:pPr>
      <w:r w:rsidRPr="00E23984">
        <w:rPr>
          <w:rFonts w:ascii="Lato" w:eastAsia="Times New Roman" w:hAnsi="Lato"/>
          <w:sz w:val="22"/>
        </w:rPr>
        <w:t>Employer’s Liability:</w:t>
      </w:r>
    </w:p>
    <w:p w:rsidR="00587DA1" w:rsidRPr="00E23984" w:rsidRDefault="00587DA1">
      <w:pPr>
        <w:spacing w:line="23" w:lineRule="exact"/>
        <w:rPr>
          <w:rFonts w:ascii="Lato" w:eastAsia="Times New Roman" w:hAnsi="Lato"/>
          <w:sz w:val="22"/>
        </w:rPr>
      </w:pPr>
    </w:p>
    <w:p w:rsidR="00587DA1" w:rsidRPr="00E23984" w:rsidRDefault="00587DA1">
      <w:pPr>
        <w:numPr>
          <w:ilvl w:val="2"/>
          <w:numId w:val="10"/>
        </w:numPr>
        <w:tabs>
          <w:tab w:val="left" w:pos="2880"/>
        </w:tabs>
        <w:spacing w:line="0" w:lineRule="atLeast"/>
        <w:ind w:left="2880" w:hanging="720"/>
        <w:jc w:val="both"/>
        <w:rPr>
          <w:rFonts w:ascii="Lato" w:eastAsia="Times New Roman" w:hAnsi="Lato"/>
          <w:sz w:val="22"/>
        </w:rPr>
      </w:pPr>
      <w:r w:rsidRPr="00E23984">
        <w:rPr>
          <w:rFonts w:ascii="Lato" w:eastAsia="Times New Roman" w:hAnsi="Lato"/>
          <w:sz w:val="22"/>
        </w:rPr>
        <w:t>Each Accident - $1,000,000</w:t>
      </w:r>
    </w:p>
    <w:p w:rsidR="00587DA1" w:rsidRPr="00E23984" w:rsidRDefault="00587DA1">
      <w:pPr>
        <w:numPr>
          <w:ilvl w:val="2"/>
          <w:numId w:val="10"/>
        </w:numPr>
        <w:tabs>
          <w:tab w:val="left" w:pos="2880"/>
        </w:tabs>
        <w:spacing w:line="0" w:lineRule="atLeast"/>
        <w:ind w:left="2880" w:hanging="720"/>
        <w:jc w:val="both"/>
        <w:rPr>
          <w:rFonts w:ascii="Lato" w:eastAsia="Times New Roman" w:hAnsi="Lato"/>
          <w:sz w:val="22"/>
        </w:rPr>
      </w:pPr>
      <w:r w:rsidRPr="00E23984">
        <w:rPr>
          <w:rFonts w:ascii="Lato" w:eastAsia="Times New Roman" w:hAnsi="Lato"/>
          <w:sz w:val="22"/>
        </w:rPr>
        <w:t>Disease – Policy Limit - $1,000,000</w:t>
      </w:r>
    </w:p>
    <w:p w:rsidR="00587DA1" w:rsidRPr="00E23984" w:rsidRDefault="00587DA1">
      <w:pPr>
        <w:numPr>
          <w:ilvl w:val="2"/>
          <w:numId w:val="10"/>
        </w:numPr>
        <w:tabs>
          <w:tab w:val="left" w:pos="2880"/>
        </w:tabs>
        <w:spacing w:line="0" w:lineRule="atLeast"/>
        <w:ind w:left="2880" w:hanging="720"/>
        <w:jc w:val="both"/>
        <w:rPr>
          <w:rFonts w:ascii="Lato" w:eastAsia="Times New Roman" w:hAnsi="Lato"/>
          <w:sz w:val="22"/>
        </w:rPr>
      </w:pPr>
      <w:r w:rsidRPr="00E23984">
        <w:rPr>
          <w:rFonts w:ascii="Lato" w:eastAsia="Times New Roman" w:hAnsi="Lato"/>
          <w:sz w:val="22"/>
        </w:rPr>
        <w:t>Disease – Each Employee - $1,000,000</w:t>
      </w:r>
    </w:p>
    <w:p w:rsidR="00587DA1" w:rsidRPr="00E23984" w:rsidRDefault="00587DA1">
      <w:pPr>
        <w:spacing w:line="229" w:lineRule="exact"/>
        <w:rPr>
          <w:rFonts w:ascii="Lato" w:eastAsia="Times New Roman" w:hAnsi="Lato"/>
          <w:sz w:val="22"/>
        </w:rPr>
      </w:pPr>
    </w:p>
    <w:p w:rsidR="00587DA1" w:rsidRPr="00E23984" w:rsidRDefault="00587DA1">
      <w:pPr>
        <w:numPr>
          <w:ilvl w:val="1"/>
          <w:numId w:val="10"/>
        </w:numPr>
        <w:tabs>
          <w:tab w:val="left" w:pos="2160"/>
        </w:tabs>
        <w:spacing w:line="0" w:lineRule="atLeast"/>
        <w:ind w:left="2160" w:hanging="720"/>
        <w:jc w:val="both"/>
        <w:rPr>
          <w:rFonts w:ascii="Lato" w:eastAsia="Times New Roman" w:hAnsi="Lato"/>
          <w:sz w:val="22"/>
        </w:rPr>
      </w:pPr>
      <w:r w:rsidRPr="00E23984">
        <w:rPr>
          <w:rFonts w:ascii="Lato" w:eastAsia="Times New Roman" w:hAnsi="Lato"/>
          <w:sz w:val="22"/>
        </w:rPr>
        <w:t>U.S. L&amp;H, if applicable.</w:t>
      </w:r>
    </w:p>
    <w:p w:rsidR="00587DA1" w:rsidRPr="00E23984" w:rsidRDefault="00587DA1">
      <w:pPr>
        <w:spacing w:line="252" w:lineRule="exact"/>
        <w:rPr>
          <w:rFonts w:ascii="Lato" w:eastAsia="Times New Roman" w:hAnsi="Lato"/>
          <w:sz w:val="22"/>
        </w:rPr>
      </w:pPr>
    </w:p>
    <w:p w:rsidR="00587DA1" w:rsidRPr="00E23984" w:rsidRDefault="00587DA1">
      <w:pPr>
        <w:numPr>
          <w:ilvl w:val="0"/>
          <w:numId w:val="10"/>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u w:val="single"/>
        </w:rPr>
        <w:t>Commercial General Liability:</w:t>
      </w:r>
    </w:p>
    <w:p w:rsidR="00587DA1" w:rsidRPr="00E23984" w:rsidRDefault="00587DA1">
      <w:pPr>
        <w:spacing w:line="253" w:lineRule="exact"/>
        <w:rPr>
          <w:rFonts w:ascii="Lato" w:eastAsia="Times New Roman" w:hAnsi="Lato"/>
          <w:sz w:val="22"/>
        </w:rPr>
      </w:pPr>
    </w:p>
    <w:p w:rsidR="00587DA1" w:rsidRPr="00E23984" w:rsidRDefault="00587DA1">
      <w:pPr>
        <w:numPr>
          <w:ilvl w:val="1"/>
          <w:numId w:val="10"/>
        </w:numPr>
        <w:tabs>
          <w:tab w:val="left" w:pos="2160"/>
        </w:tabs>
        <w:spacing w:line="0" w:lineRule="atLeast"/>
        <w:ind w:left="2160" w:hanging="720"/>
        <w:jc w:val="both"/>
        <w:rPr>
          <w:rFonts w:ascii="Lato" w:eastAsia="Times New Roman" w:hAnsi="Lato"/>
          <w:sz w:val="22"/>
        </w:rPr>
      </w:pPr>
      <w:r w:rsidRPr="00E23984">
        <w:rPr>
          <w:rFonts w:ascii="Lato" w:eastAsia="Times New Roman" w:hAnsi="Lato"/>
          <w:sz w:val="22"/>
        </w:rPr>
        <w:t>Limits – Bodily Injury and Property Damage Combined Limit:</w:t>
      </w:r>
    </w:p>
    <w:p w:rsidR="00587DA1" w:rsidRPr="00E23984" w:rsidRDefault="00587DA1">
      <w:pPr>
        <w:spacing w:line="24" w:lineRule="exact"/>
        <w:rPr>
          <w:rFonts w:ascii="Lato" w:eastAsia="Times New Roman" w:hAnsi="Lato"/>
          <w:sz w:val="22"/>
        </w:rPr>
      </w:pPr>
    </w:p>
    <w:p w:rsidR="00587DA1" w:rsidRPr="00E23984" w:rsidRDefault="00587DA1">
      <w:pPr>
        <w:numPr>
          <w:ilvl w:val="2"/>
          <w:numId w:val="10"/>
        </w:numPr>
        <w:tabs>
          <w:tab w:val="left" w:pos="2880"/>
        </w:tabs>
        <w:spacing w:line="239" w:lineRule="auto"/>
        <w:ind w:left="2880" w:hanging="720"/>
        <w:jc w:val="both"/>
        <w:rPr>
          <w:rFonts w:ascii="Lato" w:eastAsia="Times New Roman" w:hAnsi="Lato"/>
          <w:sz w:val="22"/>
        </w:rPr>
      </w:pPr>
      <w:r w:rsidRPr="00E23984">
        <w:rPr>
          <w:rFonts w:ascii="Lato" w:eastAsia="Times New Roman" w:hAnsi="Lato"/>
          <w:sz w:val="22"/>
        </w:rPr>
        <w:t>General Aggregate - $1,000,000</w:t>
      </w:r>
    </w:p>
    <w:p w:rsidR="00587DA1" w:rsidRPr="00E23984" w:rsidRDefault="00587DA1">
      <w:pPr>
        <w:numPr>
          <w:ilvl w:val="2"/>
          <w:numId w:val="10"/>
        </w:numPr>
        <w:tabs>
          <w:tab w:val="left" w:pos="2880"/>
        </w:tabs>
        <w:spacing w:line="0" w:lineRule="atLeast"/>
        <w:ind w:left="2880" w:hanging="720"/>
        <w:jc w:val="both"/>
        <w:rPr>
          <w:rFonts w:ascii="Lato" w:eastAsia="Times New Roman" w:hAnsi="Lato"/>
          <w:sz w:val="22"/>
        </w:rPr>
      </w:pPr>
      <w:r w:rsidRPr="00E23984">
        <w:rPr>
          <w:rFonts w:ascii="Lato" w:eastAsia="Times New Roman" w:hAnsi="Lato"/>
          <w:sz w:val="22"/>
        </w:rPr>
        <w:t>Products and Completed Operations Aggregate - $1,000,000</w:t>
      </w:r>
    </w:p>
    <w:p w:rsidR="00587DA1" w:rsidRPr="00E23984" w:rsidRDefault="00587DA1">
      <w:pPr>
        <w:numPr>
          <w:ilvl w:val="2"/>
          <w:numId w:val="10"/>
        </w:numPr>
        <w:tabs>
          <w:tab w:val="left" w:pos="2880"/>
        </w:tabs>
        <w:spacing w:line="0" w:lineRule="atLeast"/>
        <w:ind w:left="2880" w:hanging="720"/>
        <w:jc w:val="both"/>
        <w:rPr>
          <w:rFonts w:ascii="Lato" w:eastAsia="Times New Roman" w:hAnsi="Lato"/>
          <w:sz w:val="22"/>
        </w:rPr>
      </w:pPr>
      <w:r w:rsidRPr="00E23984">
        <w:rPr>
          <w:rFonts w:ascii="Lato" w:eastAsia="Times New Roman" w:hAnsi="Lato"/>
          <w:sz w:val="22"/>
        </w:rPr>
        <w:t>Personal and Advertising Injury - $1,000,000</w:t>
      </w:r>
    </w:p>
    <w:p w:rsidR="00587DA1" w:rsidRPr="00E23984" w:rsidRDefault="00587DA1">
      <w:pPr>
        <w:numPr>
          <w:ilvl w:val="2"/>
          <w:numId w:val="10"/>
        </w:numPr>
        <w:tabs>
          <w:tab w:val="left" w:pos="2880"/>
        </w:tabs>
        <w:spacing w:line="0" w:lineRule="atLeast"/>
        <w:ind w:left="2880" w:hanging="720"/>
        <w:jc w:val="both"/>
        <w:rPr>
          <w:rFonts w:ascii="Lato" w:eastAsia="Times New Roman" w:hAnsi="Lato"/>
          <w:sz w:val="22"/>
        </w:rPr>
      </w:pPr>
      <w:r w:rsidRPr="00E23984">
        <w:rPr>
          <w:rFonts w:ascii="Lato" w:eastAsia="Times New Roman" w:hAnsi="Lato"/>
          <w:sz w:val="22"/>
        </w:rPr>
        <w:t>Each Occurrence - $1,000,000</w:t>
      </w:r>
    </w:p>
    <w:p w:rsidR="00587DA1" w:rsidRPr="00E23984" w:rsidRDefault="00587DA1">
      <w:pPr>
        <w:spacing w:line="229" w:lineRule="exact"/>
        <w:rPr>
          <w:rFonts w:ascii="Lato" w:eastAsia="Times New Roman" w:hAnsi="Lato"/>
          <w:sz w:val="22"/>
        </w:rPr>
      </w:pPr>
    </w:p>
    <w:p w:rsidR="00587DA1" w:rsidRPr="00E23984" w:rsidRDefault="00587DA1">
      <w:pPr>
        <w:numPr>
          <w:ilvl w:val="1"/>
          <w:numId w:val="10"/>
        </w:numPr>
        <w:tabs>
          <w:tab w:val="left" w:pos="2160"/>
        </w:tabs>
        <w:spacing w:line="0" w:lineRule="atLeast"/>
        <w:ind w:left="2160" w:hanging="720"/>
        <w:jc w:val="both"/>
        <w:rPr>
          <w:rFonts w:ascii="Lato" w:eastAsia="Times New Roman" w:hAnsi="Lato"/>
          <w:sz w:val="22"/>
        </w:rPr>
      </w:pPr>
      <w:r w:rsidRPr="00E23984">
        <w:rPr>
          <w:rFonts w:ascii="Lato" w:eastAsia="Times New Roman" w:hAnsi="Lato"/>
          <w:sz w:val="22"/>
        </w:rPr>
        <w:t>If policy is issued on other than the 1997 ACORD Commercial General</w:t>
      </w:r>
    </w:p>
    <w:p w:rsidR="00587DA1" w:rsidRPr="00E23984" w:rsidRDefault="00587DA1">
      <w:pPr>
        <w:spacing w:line="24" w:lineRule="exact"/>
        <w:rPr>
          <w:rFonts w:ascii="Lato" w:eastAsia="Times New Roman" w:hAnsi="Lato"/>
        </w:rPr>
      </w:pPr>
    </w:p>
    <w:p w:rsidR="00587DA1" w:rsidRPr="00E23984" w:rsidRDefault="00587DA1">
      <w:pPr>
        <w:spacing w:line="247" w:lineRule="auto"/>
        <w:rPr>
          <w:rFonts w:ascii="Lato" w:eastAsia="Times New Roman" w:hAnsi="Lato"/>
          <w:sz w:val="22"/>
        </w:rPr>
      </w:pPr>
      <w:r w:rsidRPr="00E23984">
        <w:rPr>
          <w:rFonts w:ascii="Lato" w:eastAsia="Times New Roman" w:hAnsi="Lato"/>
          <w:sz w:val="22"/>
        </w:rPr>
        <w:t>Liability Policy Form, the policy shall be endorsed to include the Broad Form Comprehensive General Liability Endorsement.</w:t>
      </w:r>
    </w:p>
    <w:p w:rsidR="00587DA1" w:rsidRPr="00E23984" w:rsidRDefault="00587DA1">
      <w:pPr>
        <w:spacing w:line="214" w:lineRule="exact"/>
        <w:rPr>
          <w:rFonts w:ascii="Lato" w:eastAsia="Times New Roman" w:hAnsi="Lato"/>
        </w:rPr>
      </w:pPr>
    </w:p>
    <w:p w:rsidR="00587DA1" w:rsidRPr="00E23984" w:rsidRDefault="00587DA1">
      <w:pPr>
        <w:numPr>
          <w:ilvl w:val="0"/>
          <w:numId w:val="11"/>
        </w:numPr>
        <w:tabs>
          <w:tab w:val="left" w:pos="2160"/>
        </w:tabs>
        <w:spacing w:line="0" w:lineRule="atLeast"/>
        <w:ind w:left="2160" w:hanging="720"/>
        <w:jc w:val="both"/>
        <w:rPr>
          <w:rFonts w:ascii="Lato" w:eastAsia="Times New Roman" w:hAnsi="Lato"/>
          <w:sz w:val="22"/>
        </w:rPr>
      </w:pPr>
      <w:r w:rsidRPr="00E23984">
        <w:rPr>
          <w:rFonts w:ascii="Lato" w:eastAsia="Times New Roman" w:hAnsi="Lato"/>
          <w:sz w:val="22"/>
        </w:rPr>
        <w:t>PM/CM Consultant shall continue Products and Completed Operations</w:t>
      </w:r>
    </w:p>
    <w:p w:rsidR="00587DA1" w:rsidRPr="00E23984" w:rsidRDefault="00587DA1">
      <w:pPr>
        <w:spacing w:line="24" w:lineRule="exact"/>
        <w:rPr>
          <w:rFonts w:ascii="Lato" w:eastAsia="Times New Roman" w:hAnsi="Lato"/>
        </w:rPr>
      </w:pPr>
    </w:p>
    <w:p w:rsidR="00587DA1" w:rsidRPr="00E23984" w:rsidRDefault="00587DA1">
      <w:pPr>
        <w:spacing w:line="248" w:lineRule="auto"/>
        <w:rPr>
          <w:rFonts w:ascii="Lato" w:eastAsia="Times New Roman" w:hAnsi="Lato"/>
          <w:sz w:val="22"/>
        </w:rPr>
      </w:pPr>
      <w:r w:rsidRPr="00E23984">
        <w:rPr>
          <w:rFonts w:ascii="Lato" w:eastAsia="Times New Roman" w:hAnsi="Lato"/>
          <w:sz w:val="22"/>
        </w:rPr>
        <w:t>Insurance coverage with the same limits as contained herein for two years, commencing with issuance of final certificate of payment.</w:t>
      </w:r>
    </w:p>
    <w:p w:rsidR="00587DA1" w:rsidRPr="00E23984" w:rsidRDefault="00587DA1">
      <w:pPr>
        <w:spacing w:line="212" w:lineRule="exact"/>
        <w:rPr>
          <w:rFonts w:ascii="Lato" w:eastAsia="Times New Roman" w:hAnsi="Lato"/>
        </w:rPr>
      </w:pPr>
    </w:p>
    <w:p w:rsidR="00587DA1" w:rsidRPr="00E23984" w:rsidRDefault="00587DA1">
      <w:pPr>
        <w:numPr>
          <w:ilvl w:val="0"/>
          <w:numId w:val="12"/>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u w:val="single"/>
        </w:rPr>
        <w:t>Automobile Liability:</w:t>
      </w:r>
    </w:p>
    <w:p w:rsidR="00587DA1" w:rsidRPr="00E23984" w:rsidRDefault="00587DA1">
      <w:pPr>
        <w:spacing w:line="253" w:lineRule="exact"/>
        <w:rPr>
          <w:rFonts w:ascii="Lato" w:eastAsia="Times New Roman" w:hAnsi="Lato"/>
        </w:rPr>
      </w:pPr>
    </w:p>
    <w:p w:rsidR="00587DA1" w:rsidRPr="00E23984" w:rsidRDefault="00587DA1">
      <w:pPr>
        <w:spacing w:line="271" w:lineRule="auto"/>
        <w:rPr>
          <w:rFonts w:ascii="Lato" w:eastAsia="Times New Roman" w:hAnsi="Lato"/>
          <w:sz w:val="22"/>
        </w:rPr>
      </w:pPr>
      <w:r w:rsidRPr="00E23984">
        <w:rPr>
          <w:rFonts w:ascii="Lato" w:eastAsia="Times New Roman" w:hAnsi="Lato"/>
          <w:sz w:val="22"/>
        </w:rPr>
        <w:t>Limits – Bodily Injury and Property Damage, combined single limit - $1,000,000. Coverage shall apply to all owned, non-owned and hired automobiles.</w:t>
      </w:r>
    </w:p>
    <w:p w:rsidR="00587DA1" w:rsidRPr="00E23984" w:rsidRDefault="00587DA1">
      <w:pPr>
        <w:spacing w:line="187" w:lineRule="exact"/>
        <w:rPr>
          <w:rFonts w:ascii="Lato" w:eastAsia="Times New Roman" w:hAnsi="Lato"/>
        </w:rPr>
      </w:pPr>
    </w:p>
    <w:p w:rsidR="00587DA1" w:rsidRPr="00E23984" w:rsidRDefault="00587DA1">
      <w:pPr>
        <w:numPr>
          <w:ilvl w:val="0"/>
          <w:numId w:val="13"/>
        </w:numPr>
        <w:tabs>
          <w:tab w:val="left" w:pos="1441"/>
        </w:tabs>
        <w:spacing w:line="480" w:lineRule="auto"/>
        <w:ind w:right="4820" w:firstLine="720"/>
        <w:jc w:val="both"/>
        <w:rPr>
          <w:rFonts w:ascii="Lato" w:eastAsia="Times New Roman" w:hAnsi="Lato"/>
          <w:sz w:val="22"/>
        </w:rPr>
      </w:pPr>
      <w:r w:rsidRPr="00E23984">
        <w:rPr>
          <w:rFonts w:ascii="Lato" w:eastAsia="Times New Roman" w:hAnsi="Lato"/>
          <w:sz w:val="22"/>
          <w:u w:val="single"/>
        </w:rPr>
        <w:t xml:space="preserve">Umbrella Excess Liability: </w:t>
      </w:r>
      <w:r w:rsidRPr="00E23984">
        <w:rPr>
          <w:rFonts w:ascii="Lato" w:eastAsia="Times New Roman" w:hAnsi="Lato"/>
          <w:sz w:val="22"/>
        </w:rPr>
        <w:t>Limit - $3,000,000.</w:t>
      </w:r>
    </w:p>
    <w:p w:rsidR="00587DA1" w:rsidRPr="00E23984" w:rsidRDefault="00587DA1">
      <w:pPr>
        <w:numPr>
          <w:ilvl w:val="0"/>
          <w:numId w:val="13"/>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u w:val="single"/>
        </w:rPr>
        <w:t>Professional Liability:</w:t>
      </w:r>
    </w:p>
    <w:p w:rsidR="00587DA1" w:rsidRPr="00E23984" w:rsidRDefault="00587DA1">
      <w:pPr>
        <w:spacing w:line="252" w:lineRule="exact"/>
        <w:rPr>
          <w:rFonts w:ascii="Lato" w:eastAsia="Times New Roman" w:hAnsi="Lato"/>
        </w:rPr>
      </w:pPr>
    </w:p>
    <w:p w:rsidR="00587DA1" w:rsidRPr="00E23984" w:rsidRDefault="00587DA1">
      <w:pPr>
        <w:spacing w:line="255" w:lineRule="auto"/>
        <w:jc w:val="both"/>
        <w:rPr>
          <w:rFonts w:ascii="Lato" w:eastAsia="Times New Roman" w:hAnsi="Lato"/>
          <w:sz w:val="22"/>
        </w:rPr>
      </w:pPr>
      <w:r w:rsidRPr="00E23984">
        <w:rPr>
          <w:rFonts w:ascii="Lato" w:eastAsia="Times New Roman" w:hAnsi="Lato"/>
          <w:sz w:val="22"/>
        </w:rPr>
        <w:t>Unless provided on a project basis, professional liability insurance with all coverage retroactive to the earlier of the effective date of this Agreement or the commencement of PM/CM Consultant’s services in relation to the Project.</w:t>
      </w:r>
    </w:p>
    <w:p w:rsidR="00587DA1" w:rsidRPr="00E23984" w:rsidRDefault="00587DA1">
      <w:pPr>
        <w:spacing w:line="206" w:lineRule="exact"/>
        <w:rPr>
          <w:rFonts w:ascii="Lato" w:eastAsia="Times New Roman" w:hAnsi="Lato"/>
        </w:rPr>
      </w:pPr>
    </w:p>
    <w:p w:rsidR="00587DA1" w:rsidRPr="00E23984" w:rsidRDefault="00587DA1">
      <w:pPr>
        <w:spacing w:line="250" w:lineRule="auto"/>
        <w:jc w:val="both"/>
        <w:rPr>
          <w:rFonts w:ascii="Lato" w:eastAsia="Times New Roman" w:hAnsi="Lato"/>
          <w:sz w:val="22"/>
        </w:rPr>
      </w:pPr>
      <w:r w:rsidRPr="00E23984">
        <w:rPr>
          <w:rFonts w:ascii="Lato" w:eastAsia="Times New Roman" w:hAnsi="Lato"/>
          <w:sz w:val="22"/>
        </w:rPr>
        <w:t>PM/CM Consultant’s professional liability insurance shall have a limit of no less than $1 million, on a form and from a carrier acceptable to Owner. The policy shall remain in effect for the duration of the Project and for at least six (6) years following Substantial Completion (“Required Coverage Period”).</w:t>
      </w:r>
    </w:p>
    <w:p w:rsidR="00587DA1" w:rsidRPr="00E23984" w:rsidRDefault="00587DA1">
      <w:pPr>
        <w:spacing w:line="250" w:lineRule="auto"/>
        <w:jc w:val="both"/>
        <w:rPr>
          <w:rFonts w:ascii="Lato" w:eastAsia="Times New Roman" w:hAnsi="Lato"/>
          <w:sz w:val="22"/>
        </w:rPr>
        <w:sectPr w:rsidR="00587DA1" w:rsidRPr="00E23984">
          <w:pgSz w:w="12240" w:h="15840"/>
          <w:pgMar w:top="1423" w:right="1800" w:bottom="461" w:left="1800" w:header="0" w:footer="0" w:gutter="0"/>
          <w:cols w:space="0" w:equalWidth="0">
            <w:col w:w="8640"/>
          </w:cols>
          <w:docGrid w:linePitch="360"/>
        </w:sect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358" w:lineRule="exact"/>
        <w:rPr>
          <w:rFonts w:ascii="Lato" w:eastAsia="Times New Roman" w:hAnsi="Lato"/>
        </w:rPr>
      </w:pPr>
    </w:p>
    <w:p w:rsidR="00587DA1" w:rsidRPr="00E23984" w:rsidRDefault="00587DA1">
      <w:pPr>
        <w:spacing w:line="0" w:lineRule="atLeast"/>
        <w:rPr>
          <w:rFonts w:ascii="Lato" w:eastAsia="Times New Roman" w:hAnsi="Lato"/>
        </w:rPr>
      </w:pPr>
      <w:r w:rsidRPr="00E23984">
        <w:rPr>
          <w:rFonts w:ascii="Lato" w:eastAsia="Times New Roman" w:hAnsi="Lato"/>
        </w:rPr>
        <w:t>5</w:t>
      </w:r>
    </w:p>
    <w:p w:rsidR="00587DA1" w:rsidRPr="00E23984" w:rsidRDefault="00587DA1">
      <w:pPr>
        <w:spacing w:line="0" w:lineRule="atLeast"/>
        <w:rPr>
          <w:rFonts w:ascii="Lato" w:eastAsia="Times New Roman" w:hAnsi="Lato"/>
        </w:rPr>
        <w:sectPr w:rsidR="00587DA1" w:rsidRPr="00E23984">
          <w:type w:val="continuous"/>
          <w:pgSz w:w="12240" w:h="15840"/>
          <w:pgMar w:top="1423" w:right="6080" w:bottom="461" w:left="6060" w:header="0" w:footer="0" w:gutter="0"/>
          <w:cols w:space="0" w:equalWidth="0">
            <w:col w:w="100"/>
          </w:cols>
          <w:docGrid w:linePitch="360"/>
        </w:sectPr>
      </w:pPr>
    </w:p>
    <w:p w:rsidR="00587DA1" w:rsidRPr="00E23984" w:rsidRDefault="00587DA1">
      <w:pPr>
        <w:spacing w:line="200" w:lineRule="exact"/>
        <w:rPr>
          <w:rFonts w:ascii="Lato" w:eastAsia="Times New Roman" w:hAnsi="Lato"/>
        </w:rPr>
      </w:pPr>
      <w:bookmarkStart w:id="5" w:name="page6"/>
      <w:bookmarkEnd w:id="5"/>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392" w:lineRule="exact"/>
        <w:rPr>
          <w:rFonts w:ascii="Lato" w:eastAsia="Times New Roman" w:hAnsi="Lato"/>
        </w:rPr>
      </w:pPr>
    </w:p>
    <w:p w:rsidR="00587DA1" w:rsidRPr="00E23984" w:rsidRDefault="00587DA1">
      <w:pPr>
        <w:numPr>
          <w:ilvl w:val="0"/>
          <w:numId w:val="14"/>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HOLD HARMLESS</w:t>
      </w:r>
    </w:p>
    <w:p w:rsidR="00587DA1" w:rsidRPr="00E23984" w:rsidRDefault="00587DA1">
      <w:pPr>
        <w:spacing w:line="256" w:lineRule="exact"/>
        <w:rPr>
          <w:rFonts w:ascii="Lato" w:eastAsia="Times New Roman" w:hAnsi="Lato"/>
          <w:b/>
          <w:sz w:val="22"/>
        </w:rPr>
      </w:pPr>
    </w:p>
    <w:p w:rsidR="00587DA1" w:rsidRPr="00E23984" w:rsidRDefault="00587DA1">
      <w:pPr>
        <w:numPr>
          <w:ilvl w:val="1"/>
          <w:numId w:val="14"/>
        </w:numPr>
        <w:tabs>
          <w:tab w:val="left" w:pos="1440"/>
        </w:tabs>
        <w:spacing w:line="250" w:lineRule="auto"/>
        <w:ind w:left="1440" w:hanging="720"/>
        <w:jc w:val="both"/>
        <w:rPr>
          <w:rFonts w:ascii="Lato" w:eastAsia="Times New Roman" w:hAnsi="Lato"/>
          <w:sz w:val="22"/>
        </w:rPr>
      </w:pPr>
      <w:r w:rsidRPr="00E23984">
        <w:rPr>
          <w:rFonts w:ascii="Lato" w:eastAsia="Times New Roman" w:hAnsi="Lato"/>
          <w:sz w:val="22"/>
        </w:rPr>
        <w:t xml:space="preserve">PM/CM Consultant shall defend, indemnify, and hold the Owner harmless from and against any cost, reasonable </w:t>
      </w:r>
      <w:proofErr w:type="spellStart"/>
      <w:r w:rsidRPr="00E23984">
        <w:rPr>
          <w:rFonts w:ascii="Lato" w:eastAsia="Times New Roman" w:hAnsi="Lato"/>
          <w:sz w:val="22"/>
        </w:rPr>
        <w:t>attorneys</w:t>
      </w:r>
      <w:proofErr w:type="spellEnd"/>
      <w:r w:rsidRPr="00E23984">
        <w:rPr>
          <w:rFonts w:ascii="Lato" w:eastAsia="Times New Roman" w:hAnsi="Lato"/>
          <w:sz w:val="22"/>
        </w:rPr>
        <w:t xml:space="preserve"> fees, and liability for damages arising out of bodily injury or death to persons and damage to property, cause by or resulting from:</w:t>
      </w:r>
    </w:p>
    <w:p w:rsidR="00587DA1" w:rsidRPr="00E23984" w:rsidRDefault="00587DA1">
      <w:pPr>
        <w:spacing w:line="210" w:lineRule="exact"/>
        <w:rPr>
          <w:rFonts w:ascii="Lato" w:eastAsia="Times New Roman" w:hAnsi="Lato"/>
          <w:sz w:val="22"/>
        </w:rPr>
      </w:pPr>
    </w:p>
    <w:p w:rsidR="00587DA1" w:rsidRPr="00E23984" w:rsidRDefault="00587DA1">
      <w:pPr>
        <w:numPr>
          <w:ilvl w:val="2"/>
          <w:numId w:val="14"/>
        </w:numPr>
        <w:tabs>
          <w:tab w:val="left" w:pos="2160"/>
        </w:tabs>
        <w:spacing w:line="255" w:lineRule="auto"/>
        <w:ind w:left="2160" w:hanging="720"/>
        <w:jc w:val="both"/>
        <w:rPr>
          <w:rFonts w:ascii="Lato" w:eastAsia="Times New Roman" w:hAnsi="Lato"/>
          <w:sz w:val="22"/>
        </w:rPr>
      </w:pPr>
      <w:r w:rsidRPr="00E23984">
        <w:rPr>
          <w:rFonts w:ascii="Lato" w:eastAsia="Times New Roman" w:hAnsi="Lato"/>
          <w:sz w:val="22"/>
        </w:rPr>
        <w:t>The sole negligence of the PM/CM Consultant, its officers, employees or agents only to the extent of the negligence of the PM/CM Consultant, its officers, employees or agents;</w:t>
      </w:r>
    </w:p>
    <w:p w:rsidR="00587DA1" w:rsidRPr="00E23984" w:rsidRDefault="00587DA1">
      <w:pPr>
        <w:spacing w:line="205" w:lineRule="exact"/>
        <w:rPr>
          <w:rFonts w:ascii="Lato" w:eastAsia="Times New Roman" w:hAnsi="Lato"/>
          <w:sz w:val="22"/>
        </w:rPr>
      </w:pPr>
    </w:p>
    <w:p w:rsidR="00587DA1" w:rsidRPr="00E23984" w:rsidRDefault="00587DA1">
      <w:pPr>
        <w:numPr>
          <w:ilvl w:val="2"/>
          <w:numId w:val="14"/>
        </w:numPr>
        <w:tabs>
          <w:tab w:val="left" w:pos="2160"/>
        </w:tabs>
        <w:spacing w:line="250" w:lineRule="auto"/>
        <w:ind w:left="2160" w:hanging="720"/>
        <w:jc w:val="both"/>
        <w:rPr>
          <w:rFonts w:ascii="Lato" w:eastAsia="Times New Roman" w:hAnsi="Lato"/>
          <w:sz w:val="22"/>
        </w:rPr>
      </w:pPr>
      <w:r w:rsidRPr="00E23984">
        <w:rPr>
          <w:rFonts w:ascii="Lato" w:eastAsia="Times New Roman" w:hAnsi="Lato"/>
          <w:sz w:val="22"/>
        </w:rPr>
        <w:t xml:space="preserve">the concurrent negligence of the PM/CM Consultant, its officers, employees, agents or </w:t>
      </w:r>
      <w:proofErr w:type="spellStart"/>
      <w:r w:rsidRPr="00E23984">
        <w:rPr>
          <w:rFonts w:ascii="Lato" w:eastAsia="Times New Roman" w:hAnsi="Lato"/>
          <w:sz w:val="22"/>
        </w:rPr>
        <w:t>subconsultants</w:t>
      </w:r>
      <w:proofErr w:type="spellEnd"/>
      <w:r w:rsidRPr="00E23984">
        <w:rPr>
          <w:rFonts w:ascii="Lato" w:eastAsia="Times New Roman" w:hAnsi="Lato"/>
          <w:sz w:val="22"/>
        </w:rPr>
        <w:t xml:space="preserve"> only to the extent of the negligence of the PM/CM Consultant, its officers, employees, agents or </w:t>
      </w:r>
      <w:proofErr w:type="spellStart"/>
      <w:r w:rsidRPr="00E23984">
        <w:rPr>
          <w:rFonts w:ascii="Lato" w:eastAsia="Times New Roman" w:hAnsi="Lato"/>
          <w:sz w:val="22"/>
        </w:rPr>
        <w:t>subconsultants</w:t>
      </w:r>
      <w:proofErr w:type="spellEnd"/>
      <w:r w:rsidRPr="00E23984">
        <w:rPr>
          <w:rFonts w:ascii="Lato" w:eastAsia="Times New Roman" w:hAnsi="Lato"/>
          <w:sz w:val="22"/>
        </w:rPr>
        <w:t>;</w:t>
      </w:r>
    </w:p>
    <w:p w:rsidR="00587DA1" w:rsidRPr="00E23984" w:rsidRDefault="00587DA1">
      <w:pPr>
        <w:spacing w:line="210" w:lineRule="exact"/>
        <w:rPr>
          <w:rFonts w:ascii="Lato" w:eastAsia="Times New Roman" w:hAnsi="Lato"/>
          <w:sz w:val="22"/>
        </w:rPr>
      </w:pPr>
    </w:p>
    <w:p w:rsidR="00587DA1" w:rsidRPr="00E23984" w:rsidRDefault="00587DA1">
      <w:pPr>
        <w:numPr>
          <w:ilvl w:val="2"/>
          <w:numId w:val="14"/>
        </w:numPr>
        <w:tabs>
          <w:tab w:val="left" w:pos="2160"/>
        </w:tabs>
        <w:spacing w:line="247" w:lineRule="auto"/>
        <w:ind w:left="2160" w:hanging="720"/>
        <w:jc w:val="both"/>
        <w:rPr>
          <w:rFonts w:ascii="Lato" w:eastAsia="Times New Roman" w:hAnsi="Lato"/>
          <w:sz w:val="22"/>
        </w:rPr>
      </w:pPr>
      <w:r w:rsidRPr="00E23984">
        <w:rPr>
          <w:rFonts w:ascii="Lato" w:eastAsia="Times New Roman" w:hAnsi="Lato"/>
          <w:sz w:val="22"/>
        </w:rPr>
        <w:t>the use of any design, process, or equipment which constitutes an infringement of any United States patent presently issued, or violates any other proprietary interest, including copyright, trademark, and trade secret that is not required or specified by the Owner or its design professionals.</w:t>
      </w:r>
    </w:p>
    <w:p w:rsidR="00587DA1" w:rsidRPr="00E23984" w:rsidRDefault="00587DA1">
      <w:pPr>
        <w:spacing w:line="216" w:lineRule="exact"/>
        <w:rPr>
          <w:rFonts w:ascii="Lato" w:eastAsia="Times New Roman" w:hAnsi="Lato"/>
          <w:sz w:val="22"/>
        </w:rPr>
      </w:pPr>
    </w:p>
    <w:p w:rsidR="00587DA1" w:rsidRPr="00E23984" w:rsidRDefault="00587DA1">
      <w:pPr>
        <w:numPr>
          <w:ilvl w:val="1"/>
          <w:numId w:val="14"/>
        </w:numPr>
        <w:tabs>
          <w:tab w:val="left" w:pos="1441"/>
        </w:tabs>
        <w:spacing w:line="250" w:lineRule="auto"/>
        <w:ind w:left="1440" w:hanging="720"/>
        <w:jc w:val="both"/>
        <w:rPr>
          <w:rFonts w:ascii="Lato" w:eastAsia="Times New Roman" w:hAnsi="Lato"/>
          <w:sz w:val="22"/>
        </w:rPr>
      </w:pPr>
      <w:r w:rsidRPr="00E23984">
        <w:rPr>
          <w:rFonts w:ascii="Lato" w:eastAsia="Times New Roman" w:hAnsi="Lato"/>
          <w:sz w:val="22"/>
        </w:rPr>
        <w:t>To the extent allowed by law, the University shall defend, indemnify, and hold the PM/CM harmless from and against any cost, reasonable attorney fees, and liability for damages arising out of bodily injury or death to persons and damages to property, caused by or resulted from:</w:t>
      </w:r>
    </w:p>
    <w:p w:rsidR="00587DA1" w:rsidRPr="00E23984" w:rsidRDefault="00587DA1">
      <w:pPr>
        <w:spacing w:line="210" w:lineRule="exact"/>
        <w:rPr>
          <w:rFonts w:ascii="Lato" w:eastAsia="Times New Roman" w:hAnsi="Lato"/>
          <w:sz w:val="22"/>
        </w:rPr>
      </w:pPr>
    </w:p>
    <w:p w:rsidR="00587DA1" w:rsidRPr="00E23984" w:rsidRDefault="00587DA1">
      <w:pPr>
        <w:numPr>
          <w:ilvl w:val="2"/>
          <w:numId w:val="14"/>
        </w:numPr>
        <w:tabs>
          <w:tab w:val="left" w:pos="2160"/>
        </w:tabs>
        <w:spacing w:line="271" w:lineRule="auto"/>
        <w:ind w:left="2160" w:hanging="720"/>
        <w:jc w:val="both"/>
        <w:rPr>
          <w:rFonts w:ascii="Lato" w:eastAsia="Times New Roman" w:hAnsi="Lato"/>
          <w:sz w:val="22"/>
        </w:rPr>
      </w:pPr>
      <w:r w:rsidRPr="00E23984">
        <w:rPr>
          <w:rFonts w:ascii="Lato" w:eastAsia="Times New Roman" w:hAnsi="Lato"/>
          <w:sz w:val="22"/>
        </w:rPr>
        <w:t>The sole negligence of the University, its officers, employees and agents or;</w:t>
      </w:r>
    </w:p>
    <w:p w:rsidR="00587DA1" w:rsidRPr="00E23984" w:rsidRDefault="00587DA1">
      <w:pPr>
        <w:spacing w:line="188" w:lineRule="exact"/>
        <w:rPr>
          <w:rFonts w:ascii="Lato" w:eastAsia="Times New Roman" w:hAnsi="Lato"/>
          <w:sz w:val="22"/>
        </w:rPr>
      </w:pPr>
    </w:p>
    <w:p w:rsidR="00587DA1" w:rsidRPr="00E23984" w:rsidRDefault="00587DA1">
      <w:pPr>
        <w:numPr>
          <w:ilvl w:val="2"/>
          <w:numId w:val="14"/>
        </w:numPr>
        <w:tabs>
          <w:tab w:val="left" w:pos="2161"/>
        </w:tabs>
        <w:spacing w:line="255" w:lineRule="auto"/>
        <w:ind w:left="2160" w:hanging="720"/>
        <w:jc w:val="both"/>
        <w:rPr>
          <w:rFonts w:ascii="Lato" w:eastAsia="Times New Roman" w:hAnsi="Lato"/>
          <w:sz w:val="22"/>
        </w:rPr>
      </w:pPr>
      <w:r w:rsidRPr="00E23984">
        <w:rPr>
          <w:rFonts w:ascii="Lato" w:eastAsia="Times New Roman" w:hAnsi="Lato"/>
          <w:sz w:val="22"/>
        </w:rPr>
        <w:t>The concurrent negligence of the University, its officers, employees and agents, only to the extent of the negligence of the University, its officers, employees and agents.</w:t>
      </w:r>
    </w:p>
    <w:p w:rsidR="00587DA1" w:rsidRPr="00E23984" w:rsidRDefault="00587DA1">
      <w:pPr>
        <w:spacing w:line="202" w:lineRule="exact"/>
        <w:rPr>
          <w:rFonts w:ascii="Lato" w:eastAsia="Times New Roman" w:hAnsi="Lato"/>
          <w:sz w:val="22"/>
        </w:rPr>
      </w:pPr>
    </w:p>
    <w:p w:rsidR="00587DA1" w:rsidRPr="00E23984" w:rsidRDefault="00587DA1">
      <w:pPr>
        <w:numPr>
          <w:ilvl w:val="0"/>
          <w:numId w:val="14"/>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JURISDICTION</w:t>
      </w:r>
    </w:p>
    <w:p w:rsidR="00587DA1" w:rsidRPr="00E23984" w:rsidRDefault="00587DA1">
      <w:pPr>
        <w:spacing w:line="256" w:lineRule="exact"/>
        <w:rPr>
          <w:rFonts w:ascii="Lato" w:eastAsia="Times New Roman" w:hAnsi="Lato"/>
        </w:rPr>
      </w:pPr>
    </w:p>
    <w:p w:rsidR="00587DA1" w:rsidRPr="00E23984" w:rsidRDefault="00587DA1">
      <w:pPr>
        <w:spacing w:line="270" w:lineRule="auto"/>
        <w:rPr>
          <w:rFonts w:ascii="Lato" w:eastAsia="Times New Roman" w:hAnsi="Lato"/>
          <w:sz w:val="22"/>
        </w:rPr>
      </w:pPr>
      <w:r w:rsidRPr="00E23984">
        <w:rPr>
          <w:rFonts w:ascii="Lato" w:eastAsia="Times New Roman" w:hAnsi="Lato"/>
          <w:sz w:val="22"/>
        </w:rPr>
        <w:t>This Agreement shall be deemed executed in King County of the State of Washington and the laws of the State of Washington shall govern the interpretation and application of its provision.</w:t>
      </w:r>
    </w:p>
    <w:p w:rsidR="00587DA1" w:rsidRPr="00E23984" w:rsidRDefault="00587DA1">
      <w:pPr>
        <w:spacing w:line="186" w:lineRule="exact"/>
        <w:rPr>
          <w:rFonts w:ascii="Lato" w:eastAsia="Times New Roman" w:hAnsi="Lato"/>
        </w:rPr>
      </w:pPr>
    </w:p>
    <w:p w:rsidR="00587DA1" w:rsidRPr="00E23984" w:rsidRDefault="00587DA1">
      <w:pPr>
        <w:numPr>
          <w:ilvl w:val="0"/>
          <w:numId w:val="15"/>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TERMINATION</w:t>
      </w:r>
    </w:p>
    <w:p w:rsidR="00587DA1" w:rsidRPr="00E23984" w:rsidRDefault="00587DA1">
      <w:pPr>
        <w:spacing w:line="256" w:lineRule="exact"/>
        <w:rPr>
          <w:rFonts w:ascii="Lato" w:eastAsia="Times New Roman" w:hAnsi="Lato"/>
        </w:rPr>
      </w:pPr>
    </w:p>
    <w:p w:rsidR="00587DA1" w:rsidRPr="00E23984" w:rsidRDefault="00587DA1">
      <w:pPr>
        <w:numPr>
          <w:ilvl w:val="0"/>
          <w:numId w:val="16"/>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rPr>
        <w:t>Termination for Cause</w:t>
      </w:r>
    </w:p>
    <w:p w:rsidR="00587DA1" w:rsidRPr="00E23984" w:rsidRDefault="00587DA1">
      <w:pPr>
        <w:spacing w:line="252" w:lineRule="exact"/>
        <w:rPr>
          <w:rFonts w:ascii="Lato" w:eastAsia="Times New Roman" w:hAnsi="Lato"/>
        </w:rPr>
      </w:pPr>
    </w:p>
    <w:p w:rsidR="00587DA1" w:rsidRPr="00E23984" w:rsidRDefault="00587DA1">
      <w:pPr>
        <w:spacing w:line="250" w:lineRule="auto"/>
        <w:ind w:left="720"/>
        <w:jc w:val="both"/>
        <w:rPr>
          <w:rFonts w:ascii="Lato" w:eastAsia="Times New Roman" w:hAnsi="Lato"/>
          <w:sz w:val="22"/>
        </w:rPr>
      </w:pPr>
      <w:r w:rsidRPr="00E23984">
        <w:rPr>
          <w:rFonts w:ascii="Lato" w:eastAsia="Times New Roman" w:hAnsi="Lato"/>
          <w:sz w:val="22"/>
        </w:rPr>
        <w:t>If the PM/CM Consultant shall fail to fulfill in timely and proper manner, his/her obligations under this Agreement, or if the PM/CM Consultant shall violate any of the covenants, agreements, or stipulations of the Agreement, the Owner shall thereupon have the right to terminate this Agreement by giving written notice to the PM/CM Consultant</w:t>
      </w:r>
    </w:p>
    <w:p w:rsidR="00587DA1" w:rsidRPr="00E23984" w:rsidRDefault="00587DA1">
      <w:pPr>
        <w:spacing w:line="200" w:lineRule="exact"/>
        <w:rPr>
          <w:rFonts w:ascii="Lato" w:eastAsia="Times New Roman" w:hAnsi="Lato"/>
        </w:rPr>
      </w:pPr>
    </w:p>
    <w:p w:rsidR="00587DA1" w:rsidRPr="00E23984" w:rsidRDefault="00587DA1">
      <w:pPr>
        <w:spacing w:line="306" w:lineRule="exact"/>
        <w:rPr>
          <w:rFonts w:ascii="Lato" w:eastAsia="Times New Roman" w:hAnsi="Lato"/>
        </w:rPr>
      </w:pPr>
    </w:p>
    <w:p w:rsidR="00587DA1" w:rsidRPr="00E23984" w:rsidRDefault="00587DA1">
      <w:pPr>
        <w:spacing w:line="0" w:lineRule="atLeast"/>
        <w:ind w:left="4260"/>
        <w:rPr>
          <w:rFonts w:ascii="Lato" w:eastAsia="Times New Roman" w:hAnsi="Lato"/>
        </w:rPr>
      </w:pPr>
      <w:r w:rsidRPr="00E23984">
        <w:rPr>
          <w:rFonts w:ascii="Lato" w:eastAsia="Times New Roman" w:hAnsi="Lato"/>
        </w:rPr>
        <w:t>6</w:t>
      </w:r>
    </w:p>
    <w:p w:rsidR="00587DA1" w:rsidRPr="00E23984" w:rsidRDefault="00587DA1">
      <w:pPr>
        <w:spacing w:line="0" w:lineRule="atLeast"/>
        <w:ind w:left="4260"/>
        <w:rPr>
          <w:rFonts w:ascii="Lato" w:eastAsia="Times New Roman" w:hAnsi="Lato"/>
        </w:rPr>
        <w:sectPr w:rsidR="00587DA1" w:rsidRPr="00E23984">
          <w:pgSz w:w="12240" w:h="15840"/>
          <w:pgMar w:top="1440" w:right="1800" w:bottom="461" w:left="1800" w:header="0" w:footer="0" w:gutter="0"/>
          <w:cols w:space="0" w:equalWidth="0">
            <w:col w:w="8640"/>
          </w:cols>
          <w:docGrid w:linePitch="360"/>
        </w:sectPr>
      </w:pPr>
    </w:p>
    <w:p w:rsidR="00587DA1" w:rsidRPr="00E23984" w:rsidRDefault="00587DA1">
      <w:pPr>
        <w:spacing w:line="250" w:lineRule="auto"/>
        <w:ind w:left="720"/>
        <w:jc w:val="both"/>
        <w:rPr>
          <w:rFonts w:ascii="Lato" w:eastAsia="Times New Roman" w:hAnsi="Lato"/>
          <w:sz w:val="22"/>
        </w:rPr>
      </w:pPr>
      <w:bookmarkStart w:id="6" w:name="page7"/>
      <w:bookmarkEnd w:id="6"/>
      <w:r w:rsidRPr="00E23984">
        <w:rPr>
          <w:rFonts w:ascii="Lato" w:eastAsia="Times New Roman" w:hAnsi="Lato"/>
          <w:sz w:val="22"/>
        </w:rPr>
        <w:t>of such termination and specifying the effective date thereof, at least ten days before the effective date of such termination; provided, however, that the PM/CM Consultant may correct or commence to correct its alleged default at any time prior to the proposed date of termination, in which event, the Termination Notice shall be null and void.</w:t>
      </w:r>
    </w:p>
    <w:p w:rsidR="00587DA1" w:rsidRPr="00E23984" w:rsidRDefault="00587DA1">
      <w:pPr>
        <w:spacing w:line="211" w:lineRule="exact"/>
        <w:rPr>
          <w:rFonts w:ascii="Lato" w:eastAsia="Times New Roman" w:hAnsi="Lato"/>
        </w:rPr>
      </w:pPr>
    </w:p>
    <w:p w:rsidR="00587DA1" w:rsidRPr="00E23984" w:rsidRDefault="00587DA1">
      <w:pPr>
        <w:spacing w:line="247" w:lineRule="auto"/>
        <w:ind w:left="720"/>
        <w:jc w:val="both"/>
        <w:rPr>
          <w:rFonts w:ascii="Lato" w:eastAsia="Times New Roman" w:hAnsi="Lato"/>
          <w:sz w:val="22"/>
        </w:rPr>
      </w:pPr>
      <w:r w:rsidRPr="00E23984">
        <w:rPr>
          <w:rFonts w:ascii="Lato" w:eastAsia="Times New Roman" w:hAnsi="Lato"/>
          <w:sz w:val="22"/>
        </w:rPr>
        <w:t>If the Agreement is terminated by the Owner for cause as provided herein, the PM/CM Consultant shall receive no further compensation over and above the amount earned to the effective date of termination. However, the Owner shall be entitled to reimbursement for out of pocket expenses directly attributable to retention of a replacement PM/CM Consultant.</w:t>
      </w:r>
    </w:p>
    <w:p w:rsidR="00587DA1" w:rsidRPr="00E23984" w:rsidRDefault="00587DA1">
      <w:pPr>
        <w:spacing w:line="216" w:lineRule="exact"/>
        <w:rPr>
          <w:rFonts w:ascii="Lato" w:eastAsia="Times New Roman" w:hAnsi="Lato"/>
        </w:rPr>
      </w:pPr>
    </w:p>
    <w:p w:rsidR="00587DA1" w:rsidRPr="00E23984" w:rsidRDefault="00587DA1">
      <w:pPr>
        <w:numPr>
          <w:ilvl w:val="0"/>
          <w:numId w:val="17"/>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rPr>
        <w:t>Termination for Convenience of Owner</w:t>
      </w:r>
    </w:p>
    <w:p w:rsidR="00587DA1" w:rsidRPr="00E23984" w:rsidRDefault="00587DA1">
      <w:pPr>
        <w:spacing w:line="253" w:lineRule="exact"/>
        <w:rPr>
          <w:rFonts w:ascii="Lato" w:eastAsia="Times New Roman" w:hAnsi="Lato"/>
        </w:rPr>
      </w:pPr>
    </w:p>
    <w:p w:rsidR="00587DA1" w:rsidRPr="00E23984" w:rsidRDefault="00587DA1">
      <w:pPr>
        <w:spacing w:line="0" w:lineRule="atLeast"/>
        <w:ind w:left="720"/>
        <w:rPr>
          <w:rFonts w:ascii="Lato" w:eastAsia="Times New Roman" w:hAnsi="Lato"/>
          <w:sz w:val="22"/>
        </w:rPr>
      </w:pPr>
      <w:r w:rsidRPr="00E23984">
        <w:rPr>
          <w:rFonts w:ascii="Lato" w:eastAsia="Times New Roman" w:hAnsi="Lato"/>
          <w:sz w:val="22"/>
        </w:rPr>
        <w:t>The Owner may terminate the Agreement at any time by a 30 day notice in writing.</w:t>
      </w:r>
    </w:p>
    <w:p w:rsidR="00587DA1" w:rsidRPr="00E23984" w:rsidRDefault="00587DA1">
      <w:pPr>
        <w:spacing w:line="252" w:lineRule="exact"/>
        <w:rPr>
          <w:rFonts w:ascii="Lato" w:eastAsia="Times New Roman" w:hAnsi="Lato"/>
        </w:rPr>
      </w:pPr>
    </w:p>
    <w:p w:rsidR="00587DA1" w:rsidRPr="00E23984" w:rsidRDefault="00587DA1">
      <w:pPr>
        <w:spacing w:line="250" w:lineRule="auto"/>
        <w:ind w:left="720"/>
        <w:jc w:val="both"/>
        <w:rPr>
          <w:rFonts w:ascii="Lato" w:eastAsia="Times New Roman" w:hAnsi="Lato"/>
          <w:sz w:val="22"/>
        </w:rPr>
      </w:pPr>
      <w:r w:rsidRPr="00E23984">
        <w:rPr>
          <w:rFonts w:ascii="Lato" w:eastAsia="Times New Roman" w:hAnsi="Lato"/>
          <w:sz w:val="22"/>
        </w:rPr>
        <w:t>If the Agreement is terminated by the Owner as provided herein, the PM/CM Consultant shall be entitled to reimbursement for all compensation due PM/CM Consultant for its Basic Services and Additional Services to date of termination and for reasonable out-of-pocket expenses directly attributable to the termination.</w:t>
      </w:r>
    </w:p>
    <w:p w:rsidR="00587DA1" w:rsidRPr="00E23984" w:rsidRDefault="00587DA1">
      <w:pPr>
        <w:spacing w:line="208" w:lineRule="exact"/>
        <w:rPr>
          <w:rFonts w:ascii="Lato" w:eastAsia="Times New Roman" w:hAnsi="Lato"/>
        </w:rPr>
      </w:pPr>
    </w:p>
    <w:p w:rsidR="00587DA1" w:rsidRPr="00E23984" w:rsidRDefault="00587DA1">
      <w:pPr>
        <w:numPr>
          <w:ilvl w:val="0"/>
          <w:numId w:val="18"/>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CONFIDENTIALITY LANGUAGE</w:t>
      </w:r>
    </w:p>
    <w:p w:rsidR="00587DA1" w:rsidRPr="00E23984" w:rsidRDefault="00587DA1">
      <w:pPr>
        <w:spacing w:line="256" w:lineRule="exact"/>
        <w:rPr>
          <w:rFonts w:ascii="Lato" w:eastAsia="Times New Roman" w:hAnsi="Lato"/>
        </w:rPr>
      </w:pPr>
    </w:p>
    <w:p w:rsidR="00587DA1" w:rsidRPr="00E23984" w:rsidRDefault="00587DA1">
      <w:pPr>
        <w:spacing w:line="246" w:lineRule="auto"/>
        <w:jc w:val="both"/>
        <w:rPr>
          <w:rFonts w:ascii="Lato" w:eastAsia="Times New Roman" w:hAnsi="Lato"/>
          <w:sz w:val="22"/>
        </w:rPr>
      </w:pPr>
      <w:r w:rsidRPr="00E23984">
        <w:rPr>
          <w:rFonts w:ascii="Lato" w:eastAsia="Times New Roman" w:hAnsi="Lato"/>
          <w:sz w:val="22"/>
        </w:rPr>
        <w:t>The PM/CM Consultant understands that it must safeguard and protect the confidentiality of any and all information, patient or otherwise obtained or observed in the performance of assigned duties. In maintaining confidentiality it is understood by the PM/CM Consultant and its employees that all patient and sensitive business information heard, learned, read and viewed will be maintained in the strictest confidence and not divulged to individuals not directly involved with the performance of duties and assignments.</w:t>
      </w:r>
    </w:p>
    <w:p w:rsidR="00587DA1" w:rsidRPr="00E23984" w:rsidRDefault="00587DA1">
      <w:pPr>
        <w:spacing w:line="213" w:lineRule="exact"/>
        <w:rPr>
          <w:rFonts w:ascii="Lato" w:eastAsia="Times New Roman" w:hAnsi="Lato"/>
        </w:rPr>
      </w:pPr>
    </w:p>
    <w:p w:rsidR="00587DA1" w:rsidRPr="00E23984" w:rsidRDefault="00587DA1">
      <w:pPr>
        <w:numPr>
          <w:ilvl w:val="0"/>
          <w:numId w:val="19"/>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ADDITIONAL TERMS</w:t>
      </w:r>
    </w:p>
    <w:p w:rsidR="00587DA1" w:rsidRPr="00E23984" w:rsidRDefault="00587DA1">
      <w:pPr>
        <w:spacing w:line="255" w:lineRule="exact"/>
        <w:rPr>
          <w:rFonts w:ascii="Lato" w:eastAsia="Times New Roman" w:hAnsi="Lato"/>
          <w:b/>
          <w:sz w:val="22"/>
        </w:rPr>
      </w:pPr>
    </w:p>
    <w:p w:rsidR="00587DA1" w:rsidRPr="00E23984" w:rsidRDefault="00587DA1">
      <w:pPr>
        <w:numPr>
          <w:ilvl w:val="1"/>
          <w:numId w:val="19"/>
        </w:numPr>
        <w:tabs>
          <w:tab w:val="left" w:pos="1440"/>
        </w:tabs>
        <w:spacing w:line="247" w:lineRule="auto"/>
        <w:ind w:left="1440" w:hanging="720"/>
        <w:jc w:val="both"/>
        <w:rPr>
          <w:rFonts w:ascii="Lato" w:eastAsia="Times New Roman" w:hAnsi="Lato"/>
          <w:sz w:val="22"/>
        </w:rPr>
      </w:pPr>
      <w:r w:rsidRPr="00E23984">
        <w:rPr>
          <w:rFonts w:ascii="Lato" w:eastAsia="Times New Roman" w:hAnsi="Lato"/>
          <w:sz w:val="22"/>
        </w:rPr>
        <w:t>The parties recognize that PM/CM Consultant is not a guarantor of the work by designer or contractor and PM/CM Consultant shall not be responsible for defective or non-conforming work performed by contractor or designer or for the means and methods of construction including a contractor’s safety program, employed by the contractors.</w:t>
      </w:r>
    </w:p>
    <w:p w:rsidR="00587DA1" w:rsidRPr="00E23984" w:rsidRDefault="00587DA1">
      <w:pPr>
        <w:spacing w:line="216" w:lineRule="exact"/>
        <w:rPr>
          <w:rFonts w:ascii="Lato" w:eastAsia="Times New Roman" w:hAnsi="Lato"/>
          <w:sz w:val="22"/>
        </w:rPr>
      </w:pPr>
    </w:p>
    <w:p w:rsidR="00587DA1" w:rsidRPr="00E23984" w:rsidRDefault="00587DA1">
      <w:pPr>
        <w:numPr>
          <w:ilvl w:val="1"/>
          <w:numId w:val="19"/>
        </w:numPr>
        <w:tabs>
          <w:tab w:val="left" w:pos="1440"/>
        </w:tabs>
        <w:spacing w:line="250" w:lineRule="auto"/>
        <w:ind w:left="1440" w:hanging="720"/>
        <w:jc w:val="both"/>
        <w:rPr>
          <w:rFonts w:ascii="Lato" w:eastAsia="Times New Roman" w:hAnsi="Lato"/>
          <w:sz w:val="22"/>
        </w:rPr>
      </w:pPr>
      <w:r w:rsidRPr="00E23984">
        <w:rPr>
          <w:rFonts w:ascii="Lato" w:eastAsia="Times New Roman" w:hAnsi="Lato"/>
          <w:sz w:val="22"/>
        </w:rPr>
        <w:t>The parties recognize that PM/CM Consultant cannot and will not be in control of the activities of a contractor or designer in connection with a Project, and therefore, PM/CM Consultant cannot warrant or represent that the actual Project schedule will be consistent with the estimated Project schedule for the Project.</w:t>
      </w:r>
    </w:p>
    <w:p w:rsidR="00587DA1" w:rsidRPr="00E23984" w:rsidRDefault="00587DA1">
      <w:pPr>
        <w:spacing w:line="210" w:lineRule="exact"/>
        <w:rPr>
          <w:rFonts w:ascii="Lato" w:eastAsia="Times New Roman" w:hAnsi="Lato"/>
          <w:sz w:val="22"/>
        </w:rPr>
      </w:pPr>
    </w:p>
    <w:p w:rsidR="00587DA1" w:rsidRPr="00E23984" w:rsidRDefault="00587DA1">
      <w:pPr>
        <w:numPr>
          <w:ilvl w:val="1"/>
          <w:numId w:val="19"/>
        </w:numPr>
        <w:tabs>
          <w:tab w:val="left" w:pos="1440"/>
        </w:tabs>
        <w:spacing w:line="271" w:lineRule="auto"/>
        <w:ind w:left="1440" w:hanging="720"/>
        <w:jc w:val="both"/>
        <w:rPr>
          <w:rFonts w:ascii="Lato" w:eastAsia="Times New Roman" w:hAnsi="Lato"/>
          <w:sz w:val="22"/>
        </w:rPr>
      </w:pPr>
      <w:r w:rsidRPr="00E23984">
        <w:rPr>
          <w:rFonts w:ascii="Lato" w:eastAsia="Times New Roman" w:hAnsi="Lato"/>
          <w:sz w:val="22"/>
        </w:rPr>
        <w:t>Owner shall provide PM/CM Consultant with office space as needed. Specific situations will be addressed in individual authorizations.</w:t>
      </w: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93" w:lineRule="exact"/>
        <w:rPr>
          <w:rFonts w:ascii="Lato" w:eastAsia="Times New Roman" w:hAnsi="Lato"/>
        </w:rPr>
      </w:pPr>
    </w:p>
    <w:p w:rsidR="00587DA1" w:rsidRPr="00E23984" w:rsidRDefault="00587DA1">
      <w:pPr>
        <w:spacing w:line="0" w:lineRule="atLeast"/>
        <w:rPr>
          <w:rFonts w:ascii="Lato" w:eastAsia="Times New Roman" w:hAnsi="Lato"/>
          <w:sz w:val="22"/>
        </w:rPr>
      </w:pPr>
      <w:r w:rsidRPr="00E23984">
        <w:rPr>
          <w:rFonts w:ascii="Lato" w:eastAsia="Times New Roman" w:hAnsi="Lato"/>
          <w:sz w:val="22"/>
        </w:rPr>
        <w:t>End of Standard Conditions of the Agreement</w:t>
      </w:r>
    </w:p>
    <w:p w:rsidR="00587DA1" w:rsidRPr="00E23984" w:rsidRDefault="00587DA1">
      <w:pPr>
        <w:spacing w:line="0" w:lineRule="atLeast"/>
        <w:rPr>
          <w:rFonts w:ascii="Lato" w:eastAsia="Times New Roman" w:hAnsi="Lato"/>
          <w:sz w:val="22"/>
        </w:rPr>
        <w:sectPr w:rsidR="00587DA1" w:rsidRPr="00E23984">
          <w:pgSz w:w="12240" w:h="15840"/>
          <w:pgMar w:top="1423" w:right="1800" w:bottom="461" w:left="1800" w:header="0" w:footer="0" w:gutter="0"/>
          <w:cols w:space="0" w:equalWidth="0">
            <w:col w:w="8640"/>
          </w:cols>
          <w:docGrid w:linePitch="360"/>
        </w:sect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307" w:lineRule="exact"/>
        <w:rPr>
          <w:rFonts w:ascii="Lato" w:eastAsia="Times New Roman" w:hAnsi="Lato"/>
        </w:rPr>
      </w:pPr>
    </w:p>
    <w:p w:rsidR="00587DA1" w:rsidRPr="00E23984" w:rsidRDefault="00587DA1">
      <w:pPr>
        <w:spacing w:line="0" w:lineRule="atLeast"/>
        <w:rPr>
          <w:rFonts w:ascii="Lato" w:eastAsia="Times New Roman" w:hAnsi="Lato"/>
        </w:rPr>
      </w:pPr>
      <w:r w:rsidRPr="00E23984">
        <w:rPr>
          <w:rFonts w:ascii="Lato" w:eastAsia="Times New Roman" w:hAnsi="Lato"/>
        </w:rPr>
        <w:t>7</w:t>
      </w:r>
    </w:p>
    <w:p w:rsidR="00587DA1" w:rsidRPr="00E23984" w:rsidRDefault="00587DA1">
      <w:pPr>
        <w:spacing w:line="0" w:lineRule="atLeast"/>
        <w:rPr>
          <w:rFonts w:ascii="Lato" w:eastAsia="Times New Roman" w:hAnsi="Lato"/>
        </w:rPr>
        <w:sectPr w:rsidR="00587DA1" w:rsidRPr="00E23984">
          <w:type w:val="continuous"/>
          <w:pgSz w:w="12240" w:h="15840"/>
          <w:pgMar w:top="1423" w:right="6080" w:bottom="461" w:left="6060" w:header="0" w:footer="0" w:gutter="0"/>
          <w:cols w:space="0" w:equalWidth="0">
            <w:col w:w="100"/>
          </w:cols>
          <w:docGrid w:linePitch="360"/>
        </w:sectPr>
      </w:pPr>
    </w:p>
    <w:p w:rsidR="00587DA1" w:rsidRPr="00E23984" w:rsidRDefault="00587DA1">
      <w:pPr>
        <w:spacing w:line="0" w:lineRule="atLeast"/>
        <w:ind w:left="3420"/>
        <w:rPr>
          <w:rFonts w:ascii="Lato" w:eastAsia="Times New Roman" w:hAnsi="Lato"/>
          <w:b/>
          <w:sz w:val="22"/>
        </w:rPr>
      </w:pPr>
      <w:bookmarkStart w:id="7" w:name="page8"/>
      <w:bookmarkEnd w:id="7"/>
      <w:r w:rsidRPr="00E23984">
        <w:rPr>
          <w:rFonts w:ascii="Lato" w:eastAsia="Times New Roman" w:hAnsi="Lato"/>
          <w:b/>
          <w:sz w:val="22"/>
        </w:rPr>
        <w:t>ATTACHMENT B</w:t>
      </w:r>
    </w:p>
    <w:p w:rsidR="00587DA1" w:rsidRPr="00E23984" w:rsidRDefault="00587DA1">
      <w:pPr>
        <w:spacing w:line="200" w:lineRule="exact"/>
        <w:rPr>
          <w:rFonts w:ascii="Lato" w:eastAsia="Times New Roman" w:hAnsi="Lato"/>
        </w:rPr>
      </w:pPr>
    </w:p>
    <w:p w:rsidR="00587DA1" w:rsidRPr="00E23984" w:rsidRDefault="00587DA1">
      <w:pPr>
        <w:spacing w:line="308" w:lineRule="exact"/>
        <w:rPr>
          <w:rFonts w:ascii="Lato" w:eastAsia="Times New Roman" w:hAnsi="Lato"/>
        </w:rPr>
      </w:pPr>
    </w:p>
    <w:p w:rsidR="00587DA1" w:rsidRPr="00E23984" w:rsidRDefault="00587DA1">
      <w:pPr>
        <w:spacing w:line="0" w:lineRule="atLeast"/>
        <w:ind w:left="2280"/>
        <w:rPr>
          <w:rFonts w:ascii="Lato" w:eastAsia="Times New Roman" w:hAnsi="Lato"/>
          <w:sz w:val="22"/>
        </w:rPr>
      </w:pPr>
      <w:r w:rsidRPr="00E23984">
        <w:rPr>
          <w:rFonts w:ascii="Lato" w:eastAsia="Times New Roman" w:hAnsi="Lato"/>
          <w:sz w:val="22"/>
        </w:rPr>
        <w:t>STANDARD TERMS OF COMPENSATION</w:t>
      </w: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357" w:lineRule="exact"/>
        <w:rPr>
          <w:rFonts w:ascii="Lato" w:eastAsia="Times New Roman" w:hAnsi="Lato"/>
        </w:rPr>
      </w:pPr>
    </w:p>
    <w:p w:rsidR="00587DA1" w:rsidRPr="00E23984" w:rsidRDefault="00587DA1">
      <w:pPr>
        <w:numPr>
          <w:ilvl w:val="0"/>
          <w:numId w:val="20"/>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STANDARD SERVICES COMPENSATION</w:t>
      </w:r>
    </w:p>
    <w:p w:rsidR="00587DA1" w:rsidRPr="00E23984" w:rsidRDefault="00587DA1">
      <w:pPr>
        <w:spacing w:line="255" w:lineRule="exact"/>
        <w:rPr>
          <w:rFonts w:ascii="Lato" w:eastAsia="Times New Roman" w:hAnsi="Lato"/>
          <w:b/>
          <w:sz w:val="22"/>
        </w:rPr>
      </w:pPr>
    </w:p>
    <w:p w:rsidR="00587DA1" w:rsidRPr="00E23984" w:rsidRDefault="00587DA1">
      <w:pPr>
        <w:numPr>
          <w:ilvl w:val="1"/>
          <w:numId w:val="20"/>
        </w:numPr>
        <w:tabs>
          <w:tab w:val="left" w:pos="1440"/>
        </w:tabs>
        <w:spacing w:line="255" w:lineRule="auto"/>
        <w:ind w:left="1440" w:hanging="720"/>
        <w:jc w:val="both"/>
        <w:rPr>
          <w:rFonts w:ascii="Lato" w:eastAsia="Times New Roman" w:hAnsi="Lato"/>
          <w:sz w:val="22"/>
        </w:rPr>
      </w:pPr>
      <w:r w:rsidRPr="00E23984">
        <w:rPr>
          <w:rFonts w:ascii="Lato" w:eastAsia="Times New Roman" w:hAnsi="Lato"/>
          <w:sz w:val="22"/>
        </w:rPr>
        <w:t>The Owner shall pay the PM/CM Consultant the Standard Services Compensation in accordance with the terms and conditions of this Agreement as below:</w:t>
      </w:r>
    </w:p>
    <w:p w:rsidR="00587DA1" w:rsidRPr="00E23984" w:rsidRDefault="00587DA1">
      <w:pPr>
        <w:spacing w:line="206" w:lineRule="exact"/>
        <w:rPr>
          <w:rFonts w:ascii="Lato" w:eastAsia="Times New Roman" w:hAnsi="Lato"/>
          <w:sz w:val="22"/>
        </w:rPr>
      </w:pPr>
    </w:p>
    <w:p w:rsidR="00587DA1" w:rsidRPr="00E23984" w:rsidRDefault="00587DA1">
      <w:pPr>
        <w:numPr>
          <w:ilvl w:val="1"/>
          <w:numId w:val="20"/>
        </w:numPr>
        <w:tabs>
          <w:tab w:val="left" w:pos="1440"/>
        </w:tabs>
        <w:spacing w:line="270" w:lineRule="auto"/>
        <w:ind w:left="1440" w:hanging="720"/>
        <w:jc w:val="both"/>
        <w:rPr>
          <w:rFonts w:ascii="Lato" w:eastAsia="Times New Roman" w:hAnsi="Lato"/>
          <w:sz w:val="22"/>
        </w:rPr>
      </w:pPr>
      <w:r w:rsidRPr="00E23984">
        <w:rPr>
          <w:rFonts w:ascii="Lato" w:eastAsia="Times New Roman" w:hAnsi="Lato"/>
          <w:sz w:val="22"/>
        </w:rPr>
        <w:t>The Standard Services Compensation to be paid to the PM/CM Consultant shall be based on:</w:t>
      </w:r>
    </w:p>
    <w:p w:rsidR="00587DA1" w:rsidRPr="00E23984" w:rsidRDefault="00587DA1">
      <w:pPr>
        <w:spacing w:line="189" w:lineRule="exact"/>
        <w:rPr>
          <w:rFonts w:ascii="Lato" w:eastAsia="Times New Roman" w:hAnsi="Lato"/>
          <w:sz w:val="22"/>
        </w:rPr>
      </w:pPr>
    </w:p>
    <w:p w:rsidR="00587DA1" w:rsidRPr="00E23984" w:rsidRDefault="00587DA1">
      <w:pPr>
        <w:numPr>
          <w:ilvl w:val="1"/>
          <w:numId w:val="20"/>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rPr>
        <w:t>Hourly rates will be negotiated for each Standard Service Authorization.</w:t>
      </w:r>
    </w:p>
    <w:p w:rsidR="00587DA1" w:rsidRPr="00E23984" w:rsidRDefault="00587DA1">
      <w:pPr>
        <w:spacing w:line="253" w:lineRule="exact"/>
        <w:rPr>
          <w:rFonts w:ascii="Lato" w:eastAsia="Times New Roman" w:hAnsi="Lato"/>
          <w:sz w:val="22"/>
        </w:rPr>
      </w:pPr>
    </w:p>
    <w:p w:rsidR="00587DA1" w:rsidRPr="00E23984" w:rsidRDefault="00587DA1">
      <w:pPr>
        <w:numPr>
          <w:ilvl w:val="2"/>
          <w:numId w:val="20"/>
        </w:numPr>
        <w:tabs>
          <w:tab w:val="left" w:pos="2160"/>
        </w:tabs>
        <w:spacing w:line="247" w:lineRule="auto"/>
        <w:ind w:left="1440"/>
        <w:jc w:val="both"/>
        <w:rPr>
          <w:rFonts w:ascii="Lato" w:eastAsia="Times New Roman" w:hAnsi="Lato"/>
          <w:sz w:val="22"/>
        </w:rPr>
      </w:pPr>
      <w:r w:rsidRPr="00E23984">
        <w:rPr>
          <w:rFonts w:ascii="Lato" w:eastAsia="Times New Roman" w:hAnsi="Lato"/>
          <w:sz w:val="22"/>
        </w:rPr>
        <w:t>For individuals assigned to the Project by the PM/CM Consultant an amount computed by multiplying the number of hours required to perform the Standard Services (a maximum of up to 173 hours per month) times the individual’s hourly compensation rate times the multipliers as indicated in 3 below agreed to in the Standard Services</w:t>
      </w:r>
    </w:p>
    <w:p w:rsidR="00587DA1" w:rsidRPr="00E23984" w:rsidRDefault="00587DA1">
      <w:pPr>
        <w:spacing w:line="216" w:lineRule="exact"/>
        <w:rPr>
          <w:rFonts w:ascii="Lato" w:eastAsia="Times New Roman" w:hAnsi="Lato"/>
          <w:sz w:val="22"/>
        </w:rPr>
      </w:pPr>
    </w:p>
    <w:p w:rsidR="00587DA1" w:rsidRPr="00E23984" w:rsidRDefault="00587DA1">
      <w:pPr>
        <w:numPr>
          <w:ilvl w:val="2"/>
          <w:numId w:val="20"/>
        </w:numPr>
        <w:tabs>
          <w:tab w:val="left" w:pos="2161"/>
        </w:tabs>
        <w:spacing w:line="247" w:lineRule="auto"/>
        <w:ind w:left="1440"/>
        <w:jc w:val="both"/>
        <w:rPr>
          <w:rFonts w:ascii="Lato" w:eastAsia="Times New Roman" w:hAnsi="Lato"/>
          <w:sz w:val="22"/>
        </w:rPr>
      </w:pPr>
      <w:r w:rsidRPr="00E23984">
        <w:rPr>
          <w:rFonts w:ascii="Lato" w:eastAsia="Times New Roman" w:hAnsi="Lato"/>
          <w:sz w:val="22"/>
        </w:rPr>
        <w:t>For professional sub-consultants, materials, and/or equipment retained by the PM/CM Consultant and performing services related to the Project, a multiplier of 1.10 times the amount billed to or incurred by the PM/CM Consultant for such services. All such consultants shall be approved in advance by the Owner.</w:t>
      </w:r>
    </w:p>
    <w:p w:rsidR="00587DA1" w:rsidRPr="00E23984" w:rsidRDefault="00587DA1">
      <w:pPr>
        <w:spacing w:line="214" w:lineRule="exact"/>
        <w:rPr>
          <w:rFonts w:ascii="Lato" w:eastAsia="Times New Roman" w:hAnsi="Lato"/>
          <w:sz w:val="22"/>
        </w:rPr>
      </w:pPr>
    </w:p>
    <w:p w:rsidR="00587DA1" w:rsidRPr="00E23984" w:rsidRDefault="00587DA1">
      <w:pPr>
        <w:numPr>
          <w:ilvl w:val="2"/>
          <w:numId w:val="20"/>
        </w:numPr>
        <w:tabs>
          <w:tab w:val="left" w:pos="2160"/>
        </w:tabs>
        <w:spacing w:line="271" w:lineRule="auto"/>
        <w:ind w:left="1440"/>
        <w:jc w:val="both"/>
        <w:rPr>
          <w:rFonts w:ascii="Lato" w:eastAsia="Times New Roman" w:hAnsi="Lato"/>
          <w:sz w:val="22"/>
        </w:rPr>
      </w:pPr>
      <w:r w:rsidRPr="00E23984">
        <w:rPr>
          <w:rFonts w:ascii="Lato" w:eastAsia="Times New Roman" w:hAnsi="Lato"/>
          <w:sz w:val="22"/>
        </w:rPr>
        <w:t>Billing rates for the year(s) subsequent to the year in which the authorization is issued shall be as stated in the authorization.</w:t>
      </w:r>
    </w:p>
    <w:p w:rsidR="00587DA1" w:rsidRPr="00E23984" w:rsidRDefault="00587DA1">
      <w:pPr>
        <w:spacing w:line="188" w:lineRule="exact"/>
        <w:rPr>
          <w:rFonts w:ascii="Lato" w:eastAsia="Times New Roman" w:hAnsi="Lato"/>
          <w:sz w:val="22"/>
        </w:rPr>
      </w:pPr>
    </w:p>
    <w:p w:rsidR="00587DA1" w:rsidRPr="00E23984" w:rsidRDefault="00587DA1">
      <w:pPr>
        <w:numPr>
          <w:ilvl w:val="2"/>
          <w:numId w:val="20"/>
        </w:numPr>
        <w:tabs>
          <w:tab w:val="left" w:pos="2160"/>
        </w:tabs>
        <w:spacing w:line="255" w:lineRule="auto"/>
        <w:ind w:left="1440"/>
        <w:jc w:val="both"/>
        <w:rPr>
          <w:rFonts w:ascii="Lato" w:eastAsia="Times New Roman" w:hAnsi="Lato"/>
          <w:sz w:val="22"/>
        </w:rPr>
      </w:pPr>
      <w:r w:rsidRPr="00E23984">
        <w:rPr>
          <w:rFonts w:ascii="Lato" w:eastAsia="Times New Roman" w:hAnsi="Lato"/>
          <w:sz w:val="22"/>
        </w:rPr>
        <w:t>Personnel hours billed will be the actual hours worked, up to a maximum of 173 hours per month, based on normal working conditions. Personnel time off for sick leave, holidays and vacations will not be billed.</w:t>
      </w:r>
    </w:p>
    <w:p w:rsidR="00587DA1" w:rsidRPr="00E23984" w:rsidRDefault="00587DA1">
      <w:pPr>
        <w:spacing w:line="202" w:lineRule="exact"/>
        <w:rPr>
          <w:rFonts w:ascii="Lato" w:eastAsia="Times New Roman" w:hAnsi="Lato"/>
          <w:sz w:val="22"/>
        </w:rPr>
      </w:pPr>
    </w:p>
    <w:p w:rsidR="00587DA1" w:rsidRPr="00E23984" w:rsidRDefault="00587DA1">
      <w:pPr>
        <w:numPr>
          <w:ilvl w:val="0"/>
          <w:numId w:val="20"/>
        </w:numPr>
        <w:tabs>
          <w:tab w:val="left" w:pos="260"/>
        </w:tabs>
        <w:spacing w:line="0" w:lineRule="atLeast"/>
        <w:ind w:left="260" w:hanging="260"/>
        <w:jc w:val="both"/>
        <w:rPr>
          <w:rFonts w:ascii="Lato" w:eastAsia="Times New Roman" w:hAnsi="Lato"/>
          <w:b/>
          <w:sz w:val="22"/>
        </w:rPr>
      </w:pPr>
      <w:r w:rsidRPr="00E23984">
        <w:rPr>
          <w:rFonts w:ascii="Lato" w:eastAsia="Times New Roman" w:hAnsi="Lato"/>
          <w:b/>
          <w:sz w:val="22"/>
        </w:rPr>
        <w:t>REIMBURSABLE EXPENSES</w:t>
      </w:r>
    </w:p>
    <w:p w:rsidR="00587DA1" w:rsidRPr="00E23984" w:rsidRDefault="00587DA1">
      <w:pPr>
        <w:spacing w:line="256" w:lineRule="exact"/>
        <w:rPr>
          <w:rFonts w:ascii="Lato" w:eastAsia="Times New Roman" w:hAnsi="Lato"/>
        </w:rPr>
      </w:pPr>
    </w:p>
    <w:p w:rsidR="00587DA1" w:rsidRPr="00E23984" w:rsidRDefault="00587DA1">
      <w:pPr>
        <w:spacing w:line="271" w:lineRule="auto"/>
        <w:rPr>
          <w:rFonts w:ascii="Lato" w:eastAsia="Times New Roman" w:hAnsi="Lato"/>
          <w:sz w:val="22"/>
        </w:rPr>
      </w:pPr>
      <w:r w:rsidRPr="00E23984">
        <w:rPr>
          <w:rFonts w:ascii="Lato" w:eastAsia="Times New Roman" w:hAnsi="Lato"/>
          <w:sz w:val="22"/>
        </w:rPr>
        <w:t xml:space="preserve">A 10% service charge may be added to </w:t>
      </w:r>
      <w:proofErr w:type="gramStart"/>
      <w:r w:rsidRPr="00E23984">
        <w:rPr>
          <w:rFonts w:ascii="Lato" w:eastAsia="Times New Roman" w:hAnsi="Lato"/>
          <w:sz w:val="22"/>
        </w:rPr>
        <w:t>authorized</w:t>
      </w:r>
      <w:proofErr w:type="gramEnd"/>
      <w:r w:rsidRPr="00E23984">
        <w:rPr>
          <w:rFonts w:ascii="Lato" w:eastAsia="Times New Roman" w:hAnsi="Lato"/>
          <w:sz w:val="22"/>
        </w:rPr>
        <w:t xml:space="preserve"> reimbursable expenses, which may include the items listed in paragraphs 2 through 4 below.</w:t>
      </w:r>
    </w:p>
    <w:p w:rsidR="00587DA1" w:rsidRPr="00E23984" w:rsidRDefault="00587DA1">
      <w:pPr>
        <w:spacing w:line="187" w:lineRule="exact"/>
        <w:rPr>
          <w:rFonts w:ascii="Lato" w:eastAsia="Times New Roman" w:hAnsi="Lato"/>
        </w:rPr>
      </w:pPr>
    </w:p>
    <w:p w:rsidR="00587DA1" w:rsidRPr="00E23984" w:rsidRDefault="00587DA1">
      <w:pPr>
        <w:numPr>
          <w:ilvl w:val="0"/>
          <w:numId w:val="21"/>
        </w:numPr>
        <w:tabs>
          <w:tab w:val="left" w:pos="1440"/>
        </w:tabs>
        <w:spacing w:line="255" w:lineRule="auto"/>
        <w:ind w:left="1440" w:hanging="720"/>
        <w:jc w:val="both"/>
        <w:rPr>
          <w:rFonts w:ascii="Lato" w:eastAsia="Times New Roman" w:hAnsi="Lato"/>
          <w:sz w:val="22"/>
        </w:rPr>
      </w:pPr>
      <w:r w:rsidRPr="00E23984">
        <w:rPr>
          <w:rFonts w:ascii="Lato" w:eastAsia="Times New Roman" w:hAnsi="Lato"/>
          <w:sz w:val="22"/>
        </w:rPr>
        <w:t>The Owner shall compensate the PM/CM Consultant for Reimbursable Expenses (when authorized). Reimbursable Expenses are in addition to Basic Services Compensation and Additional Services Compensation.</w:t>
      </w:r>
    </w:p>
    <w:p w:rsidR="00587DA1" w:rsidRPr="00E23984" w:rsidRDefault="00587DA1">
      <w:pPr>
        <w:spacing w:line="206" w:lineRule="exact"/>
        <w:rPr>
          <w:rFonts w:ascii="Lato" w:eastAsia="Times New Roman" w:hAnsi="Lato"/>
          <w:sz w:val="22"/>
        </w:rPr>
      </w:pPr>
    </w:p>
    <w:p w:rsidR="00587DA1" w:rsidRPr="00E23984" w:rsidRDefault="00587DA1">
      <w:pPr>
        <w:numPr>
          <w:ilvl w:val="0"/>
          <w:numId w:val="21"/>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rPr>
        <w:t>Travel expenses (when authorized)</w:t>
      </w:r>
    </w:p>
    <w:p w:rsidR="00587DA1" w:rsidRPr="00E23984" w:rsidRDefault="00587DA1">
      <w:pPr>
        <w:spacing w:line="252" w:lineRule="exact"/>
        <w:rPr>
          <w:rFonts w:ascii="Lato" w:eastAsia="Times New Roman" w:hAnsi="Lato"/>
        </w:rPr>
      </w:pPr>
    </w:p>
    <w:p w:rsidR="00587DA1" w:rsidRPr="00E23984" w:rsidRDefault="00587DA1">
      <w:pPr>
        <w:tabs>
          <w:tab w:val="left" w:pos="2140"/>
          <w:tab w:val="left" w:pos="5740"/>
        </w:tabs>
        <w:spacing w:line="0" w:lineRule="atLeast"/>
        <w:ind w:left="1440"/>
        <w:rPr>
          <w:rFonts w:ascii="Lato" w:eastAsia="Times New Roman" w:hAnsi="Lato"/>
          <w:sz w:val="21"/>
        </w:rPr>
      </w:pPr>
      <w:proofErr w:type="gramStart"/>
      <w:r w:rsidRPr="00E23984">
        <w:rPr>
          <w:rFonts w:ascii="Lato" w:eastAsia="Times New Roman" w:hAnsi="Lato"/>
          <w:sz w:val="22"/>
        </w:rPr>
        <w:t>a</w:t>
      </w:r>
      <w:proofErr w:type="gramEnd"/>
      <w:r w:rsidRPr="00E23984">
        <w:rPr>
          <w:rFonts w:ascii="Lato" w:eastAsia="Times New Roman" w:hAnsi="Lato"/>
          <w:sz w:val="22"/>
        </w:rPr>
        <w:t>.</w:t>
      </w:r>
      <w:r w:rsidRPr="00E23984">
        <w:rPr>
          <w:rFonts w:ascii="Lato" w:eastAsia="Times New Roman" w:hAnsi="Lato"/>
        </w:rPr>
        <w:tab/>
      </w:r>
      <w:r w:rsidRPr="00E23984">
        <w:rPr>
          <w:rFonts w:ascii="Lato" w:eastAsia="Times New Roman" w:hAnsi="Lato"/>
          <w:sz w:val="22"/>
        </w:rPr>
        <w:t>Within 50 mile radius of University</w:t>
      </w:r>
      <w:r w:rsidRPr="00E23984">
        <w:rPr>
          <w:rFonts w:ascii="Lato" w:eastAsia="Times New Roman" w:hAnsi="Lato"/>
        </w:rPr>
        <w:tab/>
      </w:r>
      <w:r w:rsidRPr="00E23984">
        <w:rPr>
          <w:rFonts w:ascii="Lato" w:eastAsia="Times New Roman" w:hAnsi="Lato"/>
          <w:sz w:val="21"/>
        </w:rPr>
        <w:t>No reimbursement</w:t>
      </w:r>
    </w:p>
    <w:p w:rsidR="00587DA1" w:rsidRPr="00E23984" w:rsidRDefault="00587DA1">
      <w:pPr>
        <w:spacing w:line="253" w:lineRule="exact"/>
        <w:rPr>
          <w:rFonts w:ascii="Lato" w:eastAsia="Times New Roman" w:hAnsi="Lato"/>
        </w:rPr>
      </w:pPr>
    </w:p>
    <w:p w:rsidR="00587DA1" w:rsidRPr="00E23984" w:rsidRDefault="00587DA1">
      <w:pPr>
        <w:numPr>
          <w:ilvl w:val="0"/>
          <w:numId w:val="22"/>
        </w:numPr>
        <w:tabs>
          <w:tab w:val="left" w:pos="2160"/>
        </w:tabs>
        <w:spacing w:line="0" w:lineRule="atLeast"/>
        <w:ind w:left="2160" w:hanging="720"/>
        <w:jc w:val="both"/>
        <w:rPr>
          <w:rFonts w:ascii="Lato" w:eastAsia="Times New Roman" w:hAnsi="Lato"/>
          <w:sz w:val="22"/>
        </w:rPr>
      </w:pPr>
      <w:r w:rsidRPr="00E23984">
        <w:rPr>
          <w:rFonts w:ascii="Lato" w:eastAsia="Times New Roman" w:hAnsi="Lato"/>
          <w:sz w:val="22"/>
        </w:rPr>
        <w:t>Beyond 50 mile radius of University:</w:t>
      </w:r>
    </w:p>
    <w:p w:rsidR="00587DA1" w:rsidRPr="00E23984" w:rsidRDefault="00587DA1">
      <w:pPr>
        <w:tabs>
          <w:tab w:val="left" w:pos="2160"/>
        </w:tabs>
        <w:spacing w:line="0" w:lineRule="atLeast"/>
        <w:ind w:left="2160" w:hanging="720"/>
        <w:jc w:val="both"/>
        <w:rPr>
          <w:rFonts w:ascii="Lato" w:eastAsia="Times New Roman" w:hAnsi="Lato"/>
          <w:sz w:val="22"/>
        </w:rPr>
        <w:sectPr w:rsidR="00587DA1" w:rsidRPr="00E23984">
          <w:pgSz w:w="12240" w:h="15840"/>
          <w:pgMar w:top="1420" w:right="1800" w:bottom="461" w:left="1800" w:header="0" w:footer="0" w:gutter="0"/>
          <w:cols w:space="0" w:equalWidth="0">
            <w:col w:w="8640"/>
          </w:cols>
          <w:docGrid w:linePitch="360"/>
        </w:sectPr>
      </w:pPr>
    </w:p>
    <w:p w:rsidR="00587DA1" w:rsidRPr="00E23984" w:rsidRDefault="00587DA1">
      <w:pPr>
        <w:spacing w:line="200" w:lineRule="exact"/>
        <w:rPr>
          <w:rFonts w:ascii="Lato" w:eastAsia="Times New Roman" w:hAnsi="Lato"/>
        </w:rPr>
      </w:pPr>
    </w:p>
    <w:p w:rsidR="00587DA1" w:rsidRPr="00E23984" w:rsidRDefault="00587DA1">
      <w:pPr>
        <w:spacing w:line="347" w:lineRule="exact"/>
        <w:rPr>
          <w:rFonts w:ascii="Lato" w:eastAsia="Times New Roman" w:hAnsi="Lato"/>
        </w:rPr>
      </w:pPr>
    </w:p>
    <w:p w:rsidR="00587DA1" w:rsidRPr="00E23984" w:rsidRDefault="00587DA1">
      <w:pPr>
        <w:spacing w:line="0" w:lineRule="atLeast"/>
        <w:rPr>
          <w:rFonts w:ascii="Lato" w:eastAsia="Times New Roman" w:hAnsi="Lato"/>
        </w:rPr>
      </w:pPr>
      <w:r w:rsidRPr="00E23984">
        <w:rPr>
          <w:rFonts w:ascii="Lato" w:eastAsia="Times New Roman" w:hAnsi="Lato"/>
        </w:rPr>
        <w:t>8</w:t>
      </w:r>
    </w:p>
    <w:p w:rsidR="00587DA1" w:rsidRPr="00E23984" w:rsidRDefault="00587DA1">
      <w:pPr>
        <w:spacing w:line="0" w:lineRule="atLeast"/>
        <w:rPr>
          <w:rFonts w:ascii="Lato" w:eastAsia="Times New Roman" w:hAnsi="Lato"/>
        </w:rPr>
        <w:sectPr w:rsidR="00587DA1" w:rsidRPr="00E23984">
          <w:type w:val="continuous"/>
          <w:pgSz w:w="12240" w:h="15840"/>
          <w:pgMar w:top="1420" w:right="6080" w:bottom="461" w:left="6060" w:header="0" w:footer="0" w:gutter="0"/>
          <w:cols w:space="0" w:equalWidth="0">
            <w:col w:w="100"/>
          </w:cols>
          <w:docGrid w:linePitch="360"/>
        </w:sectPr>
      </w:pPr>
    </w:p>
    <w:p w:rsidR="00587DA1" w:rsidRPr="00E23984" w:rsidRDefault="00587DA1">
      <w:pPr>
        <w:spacing w:line="236" w:lineRule="exact"/>
        <w:rPr>
          <w:rFonts w:ascii="Lato" w:eastAsia="Times New Roman" w:hAnsi="Lato"/>
        </w:rPr>
      </w:pPr>
      <w:bookmarkStart w:id="8" w:name="page9"/>
      <w:bookmarkEnd w:id="8"/>
    </w:p>
    <w:tbl>
      <w:tblPr>
        <w:tblW w:w="0" w:type="auto"/>
        <w:tblInd w:w="2160" w:type="dxa"/>
        <w:tblLayout w:type="fixed"/>
        <w:tblCellMar>
          <w:top w:w="0" w:type="dxa"/>
          <w:left w:w="0" w:type="dxa"/>
          <w:bottom w:w="0" w:type="dxa"/>
          <w:right w:w="0" w:type="dxa"/>
        </w:tblCellMar>
        <w:tblLook w:val="0000" w:firstRow="0" w:lastRow="0" w:firstColumn="0" w:lastColumn="0" w:noHBand="0" w:noVBand="0"/>
      </w:tblPr>
      <w:tblGrid>
        <w:gridCol w:w="480"/>
        <w:gridCol w:w="2540"/>
        <w:gridCol w:w="3040"/>
      </w:tblGrid>
      <w:tr w:rsidR="00587DA1" w:rsidRPr="00E23984">
        <w:trPr>
          <w:trHeight w:val="286"/>
        </w:trPr>
        <w:tc>
          <w:tcPr>
            <w:tcW w:w="480" w:type="dxa"/>
            <w:shd w:val="clear" w:color="auto" w:fill="auto"/>
            <w:vAlign w:val="bottom"/>
          </w:tcPr>
          <w:p w:rsidR="00587DA1" w:rsidRPr="00E23984" w:rsidRDefault="00587DA1">
            <w:pPr>
              <w:spacing w:line="0" w:lineRule="atLeast"/>
              <w:ind w:right="110"/>
              <w:jc w:val="right"/>
              <w:rPr>
                <w:rFonts w:ascii="Lato" w:eastAsia="Times New Roman" w:hAnsi="Lato"/>
                <w:w w:val="93"/>
                <w:sz w:val="22"/>
              </w:rPr>
            </w:pPr>
            <w:r w:rsidRPr="00E23984">
              <w:rPr>
                <w:rFonts w:ascii="Lato" w:eastAsia="Times New Roman" w:hAnsi="Lato"/>
                <w:w w:val="93"/>
                <w:sz w:val="22"/>
              </w:rPr>
              <w:t>(1)</w:t>
            </w:r>
          </w:p>
        </w:tc>
        <w:tc>
          <w:tcPr>
            <w:tcW w:w="2540" w:type="dxa"/>
            <w:shd w:val="clear" w:color="auto" w:fill="auto"/>
            <w:vAlign w:val="bottom"/>
          </w:tcPr>
          <w:p w:rsidR="00587DA1" w:rsidRPr="00E23984" w:rsidRDefault="00587DA1">
            <w:pPr>
              <w:spacing w:line="0" w:lineRule="atLeast"/>
              <w:ind w:left="240"/>
              <w:rPr>
                <w:rFonts w:ascii="Lato" w:eastAsia="Times New Roman" w:hAnsi="Lato"/>
                <w:sz w:val="22"/>
              </w:rPr>
            </w:pPr>
            <w:r w:rsidRPr="00E23984">
              <w:rPr>
                <w:rFonts w:ascii="Lato" w:eastAsia="Times New Roman" w:hAnsi="Lato"/>
                <w:sz w:val="22"/>
              </w:rPr>
              <w:t>Automobile</w:t>
            </w:r>
          </w:p>
        </w:tc>
        <w:tc>
          <w:tcPr>
            <w:tcW w:w="3040" w:type="dxa"/>
            <w:shd w:val="clear" w:color="auto" w:fill="auto"/>
            <w:vAlign w:val="bottom"/>
          </w:tcPr>
          <w:p w:rsidR="00587DA1" w:rsidRPr="00E23984" w:rsidRDefault="00587DA1">
            <w:pPr>
              <w:spacing w:line="0" w:lineRule="atLeast"/>
              <w:ind w:left="580"/>
              <w:rPr>
                <w:rFonts w:ascii="Lato" w:eastAsia="Times New Roman" w:hAnsi="Lato"/>
                <w:sz w:val="22"/>
              </w:rPr>
            </w:pPr>
            <w:r w:rsidRPr="00E23984">
              <w:rPr>
                <w:rFonts w:ascii="Lato" w:eastAsia="Times New Roman" w:hAnsi="Lato"/>
                <w:sz w:val="22"/>
              </w:rPr>
              <w:t>.48 cents/mile</w:t>
            </w:r>
          </w:p>
        </w:tc>
      </w:tr>
      <w:tr w:rsidR="00587DA1" w:rsidRPr="00E23984">
        <w:trPr>
          <w:trHeight w:val="505"/>
        </w:trPr>
        <w:tc>
          <w:tcPr>
            <w:tcW w:w="480" w:type="dxa"/>
            <w:shd w:val="clear" w:color="auto" w:fill="auto"/>
            <w:vAlign w:val="bottom"/>
          </w:tcPr>
          <w:p w:rsidR="00587DA1" w:rsidRPr="00E23984" w:rsidRDefault="00587DA1">
            <w:pPr>
              <w:spacing w:line="0" w:lineRule="atLeast"/>
              <w:ind w:right="110"/>
              <w:jc w:val="right"/>
              <w:rPr>
                <w:rFonts w:ascii="Lato" w:eastAsia="Times New Roman" w:hAnsi="Lato"/>
                <w:w w:val="93"/>
                <w:sz w:val="22"/>
              </w:rPr>
            </w:pPr>
            <w:r w:rsidRPr="00E23984">
              <w:rPr>
                <w:rFonts w:ascii="Lato" w:eastAsia="Times New Roman" w:hAnsi="Lato"/>
                <w:w w:val="93"/>
                <w:sz w:val="22"/>
              </w:rPr>
              <w:t>(2)</w:t>
            </w:r>
          </w:p>
        </w:tc>
        <w:tc>
          <w:tcPr>
            <w:tcW w:w="2540" w:type="dxa"/>
            <w:shd w:val="clear" w:color="auto" w:fill="auto"/>
            <w:vAlign w:val="bottom"/>
          </w:tcPr>
          <w:p w:rsidR="00587DA1" w:rsidRPr="00E23984" w:rsidRDefault="00587DA1">
            <w:pPr>
              <w:spacing w:line="0" w:lineRule="atLeast"/>
              <w:ind w:left="240"/>
              <w:rPr>
                <w:rFonts w:ascii="Lato" w:eastAsia="Times New Roman" w:hAnsi="Lato"/>
                <w:sz w:val="22"/>
              </w:rPr>
            </w:pPr>
            <w:r w:rsidRPr="00E23984">
              <w:rPr>
                <w:rFonts w:ascii="Lato" w:eastAsia="Times New Roman" w:hAnsi="Lato"/>
                <w:sz w:val="22"/>
              </w:rPr>
              <w:t>Air travel*</w:t>
            </w:r>
          </w:p>
        </w:tc>
        <w:tc>
          <w:tcPr>
            <w:tcW w:w="3040" w:type="dxa"/>
            <w:shd w:val="clear" w:color="auto" w:fill="auto"/>
            <w:vAlign w:val="bottom"/>
          </w:tcPr>
          <w:p w:rsidR="00587DA1" w:rsidRPr="00E23984" w:rsidRDefault="00587DA1">
            <w:pPr>
              <w:spacing w:line="0" w:lineRule="atLeast"/>
              <w:ind w:left="580"/>
              <w:rPr>
                <w:rFonts w:ascii="Lato" w:eastAsia="Times New Roman" w:hAnsi="Lato"/>
                <w:sz w:val="22"/>
              </w:rPr>
            </w:pPr>
            <w:r w:rsidRPr="00E23984">
              <w:rPr>
                <w:rFonts w:ascii="Lato" w:eastAsia="Times New Roman" w:hAnsi="Lato"/>
                <w:sz w:val="22"/>
              </w:rPr>
              <w:t>Actual coach class fare</w:t>
            </w:r>
          </w:p>
        </w:tc>
      </w:tr>
      <w:tr w:rsidR="00587DA1" w:rsidRPr="00E23984">
        <w:trPr>
          <w:trHeight w:val="474"/>
        </w:trPr>
        <w:tc>
          <w:tcPr>
            <w:tcW w:w="480" w:type="dxa"/>
            <w:shd w:val="clear" w:color="auto" w:fill="auto"/>
            <w:vAlign w:val="bottom"/>
          </w:tcPr>
          <w:p w:rsidR="00587DA1" w:rsidRPr="00E23984" w:rsidRDefault="00587DA1">
            <w:pPr>
              <w:spacing w:line="0" w:lineRule="atLeast"/>
              <w:ind w:right="110"/>
              <w:jc w:val="right"/>
              <w:rPr>
                <w:rFonts w:ascii="Lato" w:eastAsia="Times New Roman" w:hAnsi="Lato"/>
                <w:w w:val="93"/>
                <w:sz w:val="22"/>
              </w:rPr>
            </w:pPr>
            <w:r w:rsidRPr="00E23984">
              <w:rPr>
                <w:rFonts w:ascii="Lato" w:eastAsia="Times New Roman" w:hAnsi="Lato"/>
                <w:w w:val="93"/>
                <w:sz w:val="22"/>
              </w:rPr>
              <w:t>(3)</w:t>
            </w:r>
          </w:p>
        </w:tc>
        <w:tc>
          <w:tcPr>
            <w:tcW w:w="2540" w:type="dxa"/>
            <w:shd w:val="clear" w:color="auto" w:fill="auto"/>
            <w:vAlign w:val="bottom"/>
          </w:tcPr>
          <w:p w:rsidR="00587DA1" w:rsidRPr="00E23984" w:rsidRDefault="00587DA1">
            <w:pPr>
              <w:spacing w:line="0" w:lineRule="atLeast"/>
              <w:ind w:left="240"/>
              <w:rPr>
                <w:rFonts w:ascii="Lato" w:eastAsia="Times New Roman" w:hAnsi="Lato"/>
                <w:sz w:val="22"/>
              </w:rPr>
            </w:pPr>
            <w:r w:rsidRPr="00E23984">
              <w:rPr>
                <w:rFonts w:ascii="Lato" w:eastAsia="Times New Roman" w:hAnsi="Lato"/>
                <w:sz w:val="22"/>
              </w:rPr>
              <w:t>Rental automobile*</w:t>
            </w:r>
          </w:p>
        </w:tc>
        <w:tc>
          <w:tcPr>
            <w:tcW w:w="3040" w:type="dxa"/>
            <w:shd w:val="clear" w:color="auto" w:fill="auto"/>
            <w:vAlign w:val="bottom"/>
          </w:tcPr>
          <w:p w:rsidR="00587DA1" w:rsidRPr="00E23984" w:rsidRDefault="00587DA1">
            <w:pPr>
              <w:spacing w:line="0" w:lineRule="atLeast"/>
              <w:ind w:left="580"/>
              <w:rPr>
                <w:rFonts w:ascii="Lato" w:eastAsia="Times New Roman" w:hAnsi="Lato"/>
                <w:w w:val="99"/>
                <w:sz w:val="22"/>
              </w:rPr>
            </w:pPr>
            <w:r w:rsidRPr="00E23984">
              <w:rPr>
                <w:rFonts w:ascii="Lato" w:eastAsia="Times New Roman" w:hAnsi="Lato"/>
                <w:w w:val="99"/>
                <w:sz w:val="22"/>
              </w:rPr>
              <w:t>Actual costs for midsize car</w:t>
            </w:r>
          </w:p>
        </w:tc>
      </w:tr>
      <w:tr w:rsidR="00587DA1" w:rsidRPr="00E23984">
        <w:trPr>
          <w:trHeight w:val="286"/>
        </w:trPr>
        <w:tc>
          <w:tcPr>
            <w:tcW w:w="480" w:type="dxa"/>
            <w:shd w:val="clear" w:color="auto" w:fill="auto"/>
            <w:vAlign w:val="bottom"/>
          </w:tcPr>
          <w:p w:rsidR="00587DA1" w:rsidRPr="00E23984" w:rsidRDefault="00587DA1">
            <w:pPr>
              <w:spacing w:line="0" w:lineRule="atLeast"/>
              <w:rPr>
                <w:rFonts w:ascii="Lato" w:eastAsia="Times New Roman" w:hAnsi="Lato"/>
                <w:sz w:val="24"/>
              </w:rPr>
            </w:pPr>
          </w:p>
        </w:tc>
        <w:tc>
          <w:tcPr>
            <w:tcW w:w="2540" w:type="dxa"/>
            <w:shd w:val="clear" w:color="auto" w:fill="auto"/>
            <w:vAlign w:val="bottom"/>
          </w:tcPr>
          <w:p w:rsidR="00587DA1" w:rsidRPr="00E23984" w:rsidRDefault="00587DA1">
            <w:pPr>
              <w:spacing w:line="0" w:lineRule="atLeast"/>
              <w:rPr>
                <w:rFonts w:ascii="Lato" w:eastAsia="Times New Roman" w:hAnsi="Lato"/>
                <w:sz w:val="24"/>
              </w:rPr>
            </w:pPr>
          </w:p>
        </w:tc>
        <w:tc>
          <w:tcPr>
            <w:tcW w:w="3040" w:type="dxa"/>
            <w:shd w:val="clear" w:color="auto" w:fill="auto"/>
            <w:vAlign w:val="bottom"/>
          </w:tcPr>
          <w:p w:rsidR="00587DA1" w:rsidRPr="00E23984" w:rsidRDefault="00587DA1">
            <w:pPr>
              <w:spacing w:line="0" w:lineRule="atLeast"/>
              <w:ind w:left="580"/>
              <w:rPr>
                <w:rFonts w:ascii="Lato" w:eastAsia="Times New Roman" w:hAnsi="Lato"/>
                <w:sz w:val="22"/>
              </w:rPr>
            </w:pPr>
            <w:r w:rsidRPr="00E23984">
              <w:rPr>
                <w:rFonts w:ascii="Lato" w:eastAsia="Times New Roman" w:hAnsi="Lato"/>
                <w:sz w:val="22"/>
              </w:rPr>
              <w:t>or smaller</w:t>
            </w:r>
          </w:p>
        </w:tc>
      </w:tr>
      <w:tr w:rsidR="00587DA1" w:rsidRPr="00E23984">
        <w:trPr>
          <w:trHeight w:val="506"/>
        </w:trPr>
        <w:tc>
          <w:tcPr>
            <w:tcW w:w="480" w:type="dxa"/>
            <w:shd w:val="clear" w:color="auto" w:fill="auto"/>
            <w:vAlign w:val="bottom"/>
          </w:tcPr>
          <w:p w:rsidR="00587DA1" w:rsidRPr="00E23984" w:rsidRDefault="00587DA1">
            <w:pPr>
              <w:spacing w:line="0" w:lineRule="atLeast"/>
              <w:ind w:right="110"/>
              <w:jc w:val="right"/>
              <w:rPr>
                <w:rFonts w:ascii="Lato" w:eastAsia="Times New Roman" w:hAnsi="Lato"/>
                <w:w w:val="93"/>
                <w:sz w:val="22"/>
              </w:rPr>
            </w:pPr>
            <w:r w:rsidRPr="00E23984">
              <w:rPr>
                <w:rFonts w:ascii="Lato" w:eastAsia="Times New Roman" w:hAnsi="Lato"/>
                <w:w w:val="93"/>
                <w:sz w:val="22"/>
              </w:rPr>
              <w:t>(4)</w:t>
            </w:r>
          </w:p>
        </w:tc>
        <w:tc>
          <w:tcPr>
            <w:tcW w:w="2540" w:type="dxa"/>
            <w:shd w:val="clear" w:color="auto" w:fill="auto"/>
            <w:vAlign w:val="bottom"/>
          </w:tcPr>
          <w:p w:rsidR="00587DA1" w:rsidRPr="00E23984" w:rsidRDefault="00587DA1">
            <w:pPr>
              <w:spacing w:line="0" w:lineRule="atLeast"/>
              <w:ind w:left="240"/>
              <w:rPr>
                <w:rFonts w:ascii="Lato" w:eastAsia="Times New Roman" w:hAnsi="Lato"/>
                <w:sz w:val="22"/>
              </w:rPr>
            </w:pPr>
            <w:r w:rsidRPr="00E23984">
              <w:rPr>
                <w:rFonts w:ascii="Lato" w:eastAsia="Times New Roman" w:hAnsi="Lato"/>
                <w:sz w:val="22"/>
              </w:rPr>
              <w:t>Taxis, ferries*</w:t>
            </w:r>
          </w:p>
        </w:tc>
        <w:tc>
          <w:tcPr>
            <w:tcW w:w="3040" w:type="dxa"/>
            <w:shd w:val="clear" w:color="auto" w:fill="auto"/>
            <w:vAlign w:val="bottom"/>
          </w:tcPr>
          <w:p w:rsidR="00587DA1" w:rsidRPr="00E23984" w:rsidRDefault="00587DA1">
            <w:pPr>
              <w:spacing w:line="0" w:lineRule="atLeast"/>
              <w:ind w:left="580"/>
              <w:rPr>
                <w:rFonts w:ascii="Lato" w:eastAsia="Times New Roman" w:hAnsi="Lato"/>
                <w:sz w:val="22"/>
              </w:rPr>
            </w:pPr>
            <w:r w:rsidRPr="00E23984">
              <w:rPr>
                <w:rFonts w:ascii="Lato" w:eastAsia="Times New Roman" w:hAnsi="Lato"/>
                <w:sz w:val="22"/>
              </w:rPr>
              <w:t>Actual costs</w:t>
            </w:r>
          </w:p>
        </w:tc>
      </w:tr>
    </w:tbl>
    <w:p w:rsidR="00587DA1" w:rsidRPr="00E23984" w:rsidRDefault="00587DA1">
      <w:pPr>
        <w:spacing w:line="220" w:lineRule="exact"/>
        <w:rPr>
          <w:rFonts w:ascii="Lato" w:eastAsia="Times New Roman" w:hAnsi="Lato"/>
        </w:rPr>
      </w:pPr>
    </w:p>
    <w:p w:rsidR="00587DA1" w:rsidRPr="00E23984" w:rsidRDefault="00587DA1">
      <w:pPr>
        <w:numPr>
          <w:ilvl w:val="0"/>
          <w:numId w:val="23"/>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rPr>
        <w:t>Per diem expenses (when authorized)</w:t>
      </w:r>
    </w:p>
    <w:p w:rsidR="00587DA1" w:rsidRPr="00E23984" w:rsidRDefault="00587DA1">
      <w:pPr>
        <w:spacing w:line="253" w:lineRule="exact"/>
        <w:rPr>
          <w:rFonts w:ascii="Lato" w:eastAsia="Times New Roman" w:hAnsi="Lato"/>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440"/>
        <w:gridCol w:w="2900"/>
        <w:gridCol w:w="3760"/>
      </w:tblGrid>
      <w:tr w:rsidR="00587DA1" w:rsidRPr="00E23984">
        <w:trPr>
          <w:trHeight w:val="253"/>
        </w:trPr>
        <w:tc>
          <w:tcPr>
            <w:tcW w:w="440" w:type="dxa"/>
            <w:shd w:val="clear" w:color="auto" w:fill="auto"/>
            <w:vAlign w:val="bottom"/>
          </w:tcPr>
          <w:p w:rsidR="00587DA1" w:rsidRPr="00E23984" w:rsidRDefault="00587DA1">
            <w:pPr>
              <w:spacing w:line="0" w:lineRule="atLeast"/>
              <w:rPr>
                <w:rFonts w:ascii="Lato" w:eastAsia="Times New Roman" w:hAnsi="Lato"/>
                <w:sz w:val="22"/>
              </w:rPr>
            </w:pPr>
            <w:r w:rsidRPr="00E23984">
              <w:rPr>
                <w:rFonts w:ascii="Lato" w:eastAsia="Times New Roman" w:hAnsi="Lato"/>
                <w:sz w:val="22"/>
              </w:rPr>
              <w:t>a.</w:t>
            </w:r>
          </w:p>
        </w:tc>
        <w:tc>
          <w:tcPr>
            <w:tcW w:w="290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Lodging*</w:t>
            </w:r>
          </w:p>
        </w:tc>
        <w:tc>
          <w:tcPr>
            <w:tcW w:w="3760" w:type="dxa"/>
            <w:shd w:val="clear" w:color="auto" w:fill="auto"/>
            <w:vAlign w:val="bottom"/>
          </w:tcPr>
          <w:p w:rsidR="00587DA1" w:rsidRPr="00E23984" w:rsidRDefault="00587DA1">
            <w:pPr>
              <w:spacing w:line="0" w:lineRule="atLeast"/>
              <w:ind w:left="980"/>
              <w:rPr>
                <w:rFonts w:ascii="Lato" w:eastAsia="Times New Roman" w:hAnsi="Lato"/>
                <w:w w:val="99"/>
                <w:sz w:val="22"/>
              </w:rPr>
            </w:pPr>
            <w:r w:rsidRPr="00E23984">
              <w:rPr>
                <w:rFonts w:ascii="Lato" w:eastAsia="Times New Roman" w:hAnsi="Lato"/>
                <w:w w:val="99"/>
                <w:sz w:val="22"/>
              </w:rPr>
              <w:t>Actual costs up to $136 per day</w:t>
            </w:r>
          </w:p>
        </w:tc>
      </w:tr>
      <w:tr w:rsidR="00587DA1" w:rsidRPr="00E23984">
        <w:trPr>
          <w:trHeight w:val="252"/>
        </w:trPr>
        <w:tc>
          <w:tcPr>
            <w:tcW w:w="440" w:type="dxa"/>
            <w:shd w:val="clear" w:color="auto" w:fill="auto"/>
            <w:vAlign w:val="bottom"/>
          </w:tcPr>
          <w:p w:rsidR="00587DA1" w:rsidRPr="00E23984" w:rsidRDefault="00587DA1">
            <w:pPr>
              <w:spacing w:line="0" w:lineRule="atLeast"/>
              <w:rPr>
                <w:rFonts w:ascii="Lato" w:eastAsia="Times New Roman" w:hAnsi="Lato"/>
                <w:sz w:val="21"/>
              </w:rPr>
            </w:pPr>
          </w:p>
        </w:tc>
        <w:tc>
          <w:tcPr>
            <w:tcW w:w="2900" w:type="dxa"/>
            <w:shd w:val="clear" w:color="auto" w:fill="auto"/>
            <w:vAlign w:val="bottom"/>
          </w:tcPr>
          <w:p w:rsidR="00587DA1" w:rsidRPr="00E23984" w:rsidRDefault="00587DA1">
            <w:pPr>
              <w:spacing w:line="0" w:lineRule="atLeast"/>
              <w:rPr>
                <w:rFonts w:ascii="Lato" w:eastAsia="Times New Roman" w:hAnsi="Lato"/>
                <w:sz w:val="21"/>
              </w:rPr>
            </w:pPr>
          </w:p>
        </w:tc>
        <w:tc>
          <w:tcPr>
            <w:tcW w:w="3760" w:type="dxa"/>
            <w:shd w:val="clear" w:color="auto" w:fill="auto"/>
            <w:vAlign w:val="bottom"/>
          </w:tcPr>
          <w:p w:rsidR="00587DA1" w:rsidRPr="00E23984" w:rsidRDefault="00587DA1">
            <w:pPr>
              <w:spacing w:line="252" w:lineRule="exact"/>
              <w:ind w:left="980"/>
              <w:rPr>
                <w:rFonts w:ascii="Lato" w:eastAsia="Times New Roman" w:hAnsi="Lato"/>
                <w:sz w:val="22"/>
              </w:rPr>
            </w:pPr>
            <w:r w:rsidRPr="00E23984">
              <w:rPr>
                <w:rFonts w:ascii="Lato" w:eastAsia="Times New Roman" w:hAnsi="Lato"/>
                <w:sz w:val="22"/>
              </w:rPr>
              <w:t>not including state and local</w:t>
            </w:r>
          </w:p>
        </w:tc>
      </w:tr>
      <w:tr w:rsidR="00587DA1" w:rsidRPr="00E23984">
        <w:trPr>
          <w:trHeight w:val="286"/>
        </w:trPr>
        <w:tc>
          <w:tcPr>
            <w:tcW w:w="440" w:type="dxa"/>
            <w:shd w:val="clear" w:color="auto" w:fill="auto"/>
            <w:vAlign w:val="bottom"/>
          </w:tcPr>
          <w:p w:rsidR="00587DA1" w:rsidRPr="00E23984" w:rsidRDefault="00587DA1">
            <w:pPr>
              <w:spacing w:line="0" w:lineRule="atLeast"/>
              <w:rPr>
                <w:rFonts w:ascii="Lato" w:eastAsia="Times New Roman" w:hAnsi="Lato"/>
                <w:sz w:val="24"/>
              </w:rPr>
            </w:pPr>
          </w:p>
        </w:tc>
        <w:tc>
          <w:tcPr>
            <w:tcW w:w="2900" w:type="dxa"/>
            <w:shd w:val="clear" w:color="auto" w:fill="auto"/>
            <w:vAlign w:val="bottom"/>
          </w:tcPr>
          <w:p w:rsidR="00587DA1" w:rsidRPr="00E23984" w:rsidRDefault="00587DA1">
            <w:pPr>
              <w:spacing w:line="0" w:lineRule="atLeast"/>
              <w:rPr>
                <w:rFonts w:ascii="Lato" w:eastAsia="Times New Roman" w:hAnsi="Lato"/>
                <w:sz w:val="24"/>
              </w:rPr>
            </w:pPr>
          </w:p>
        </w:tc>
        <w:tc>
          <w:tcPr>
            <w:tcW w:w="3760" w:type="dxa"/>
            <w:shd w:val="clear" w:color="auto" w:fill="auto"/>
            <w:vAlign w:val="bottom"/>
          </w:tcPr>
          <w:p w:rsidR="00587DA1" w:rsidRPr="00E23984" w:rsidRDefault="00587DA1">
            <w:pPr>
              <w:spacing w:line="0" w:lineRule="atLeast"/>
              <w:ind w:left="980"/>
              <w:rPr>
                <w:rFonts w:ascii="Lato" w:eastAsia="Times New Roman" w:hAnsi="Lato"/>
                <w:sz w:val="22"/>
              </w:rPr>
            </w:pPr>
            <w:r w:rsidRPr="00E23984">
              <w:rPr>
                <w:rFonts w:ascii="Lato" w:eastAsia="Times New Roman" w:hAnsi="Lato"/>
                <w:sz w:val="22"/>
              </w:rPr>
              <w:t>taxes</w:t>
            </w:r>
          </w:p>
        </w:tc>
      </w:tr>
      <w:tr w:rsidR="00587DA1" w:rsidRPr="00E23984">
        <w:trPr>
          <w:trHeight w:val="474"/>
        </w:trPr>
        <w:tc>
          <w:tcPr>
            <w:tcW w:w="440" w:type="dxa"/>
            <w:shd w:val="clear" w:color="auto" w:fill="auto"/>
            <w:vAlign w:val="bottom"/>
          </w:tcPr>
          <w:p w:rsidR="00587DA1" w:rsidRPr="00E23984" w:rsidRDefault="00587DA1">
            <w:pPr>
              <w:spacing w:line="0" w:lineRule="atLeast"/>
              <w:rPr>
                <w:rFonts w:ascii="Lato" w:eastAsia="Times New Roman" w:hAnsi="Lato"/>
                <w:sz w:val="22"/>
              </w:rPr>
            </w:pPr>
            <w:r w:rsidRPr="00E23984">
              <w:rPr>
                <w:rFonts w:ascii="Lato" w:eastAsia="Times New Roman" w:hAnsi="Lato"/>
                <w:sz w:val="22"/>
              </w:rPr>
              <w:t>b.</w:t>
            </w:r>
          </w:p>
        </w:tc>
        <w:tc>
          <w:tcPr>
            <w:tcW w:w="290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Restaurant Meals*</w:t>
            </w:r>
          </w:p>
        </w:tc>
        <w:tc>
          <w:tcPr>
            <w:tcW w:w="3760" w:type="dxa"/>
            <w:shd w:val="clear" w:color="auto" w:fill="auto"/>
            <w:vAlign w:val="bottom"/>
          </w:tcPr>
          <w:p w:rsidR="00587DA1" w:rsidRPr="00E23984" w:rsidRDefault="00587DA1">
            <w:pPr>
              <w:spacing w:line="0" w:lineRule="atLeast"/>
              <w:ind w:left="980"/>
              <w:rPr>
                <w:rFonts w:ascii="Lato" w:eastAsia="Times New Roman" w:hAnsi="Lato"/>
                <w:sz w:val="22"/>
              </w:rPr>
            </w:pPr>
            <w:r w:rsidRPr="00E23984">
              <w:rPr>
                <w:rFonts w:ascii="Lato" w:eastAsia="Times New Roman" w:hAnsi="Lato"/>
                <w:sz w:val="22"/>
              </w:rPr>
              <w:t>Actual costs up to $64 per day</w:t>
            </w:r>
          </w:p>
        </w:tc>
      </w:tr>
      <w:tr w:rsidR="00587DA1" w:rsidRPr="00E23984">
        <w:trPr>
          <w:trHeight w:val="286"/>
        </w:trPr>
        <w:tc>
          <w:tcPr>
            <w:tcW w:w="440" w:type="dxa"/>
            <w:shd w:val="clear" w:color="auto" w:fill="auto"/>
            <w:vAlign w:val="bottom"/>
          </w:tcPr>
          <w:p w:rsidR="00587DA1" w:rsidRPr="00E23984" w:rsidRDefault="00587DA1">
            <w:pPr>
              <w:spacing w:line="0" w:lineRule="atLeast"/>
              <w:rPr>
                <w:rFonts w:ascii="Lato" w:eastAsia="Times New Roman" w:hAnsi="Lato"/>
                <w:sz w:val="24"/>
              </w:rPr>
            </w:pPr>
          </w:p>
        </w:tc>
        <w:tc>
          <w:tcPr>
            <w:tcW w:w="2900" w:type="dxa"/>
            <w:shd w:val="clear" w:color="auto" w:fill="auto"/>
            <w:vAlign w:val="bottom"/>
          </w:tcPr>
          <w:p w:rsidR="00587DA1" w:rsidRPr="00E23984" w:rsidRDefault="00587DA1">
            <w:pPr>
              <w:spacing w:line="0" w:lineRule="atLeast"/>
              <w:rPr>
                <w:rFonts w:ascii="Lato" w:eastAsia="Times New Roman" w:hAnsi="Lato"/>
                <w:sz w:val="24"/>
              </w:rPr>
            </w:pPr>
          </w:p>
        </w:tc>
        <w:tc>
          <w:tcPr>
            <w:tcW w:w="3760" w:type="dxa"/>
            <w:shd w:val="clear" w:color="auto" w:fill="auto"/>
            <w:vAlign w:val="bottom"/>
          </w:tcPr>
          <w:p w:rsidR="00587DA1" w:rsidRPr="00E23984" w:rsidRDefault="00587DA1">
            <w:pPr>
              <w:spacing w:line="0" w:lineRule="atLeast"/>
              <w:ind w:left="980"/>
              <w:rPr>
                <w:rFonts w:ascii="Lato" w:eastAsia="Times New Roman" w:hAnsi="Lato"/>
                <w:sz w:val="22"/>
              </w:rPr>
            </w:pPr>
            <w:r w:rsidRPr="00E23984">
              <w:rPr>
                <w:rFonts w:ascii="Lato" w:eastAsia="Times New Roman" w:hAnsi="Lato"/>
                <w:sz w:val="22"/>
              </w:rPr>
              <w:t>including state and local taxes</w:t>
            </w:r>
          </w:p>
        </w:tc>
      </w:tr>
    </w:tbl>
    <w:p w:rsidR="00587DA1" w:rsidRPr="00E23984" w:rsidRDefault="00587DA1">
      <w:pPr>
        <w:spacing w:line="220" w:lineRule="exact"/>
        <w:rPr>
          <w:rFonts w:ascii="Lato" w:eastAsia="Times New Roman" w:hAnsi="Lato"/>
        </w:rPr>
      </w:pPr>
    </w:p>
    <w:p w:rsidR="00587DA1" w:rsidRPr="00E23984" w:rsidRDefault="00587DA1">
      <w:pPr>
        <w:numPr>
          <w:ilvl w:val="0"/>
          <w:numId w:val="24"/>
        </w:numPr>
        <w:tabs>
          <w:tab w:val="left" w:pos="1440"/>
        </w:tabs>
        <w:spacing w:line="0" w:lineRule="atLeast"/>
        <w:ind w:left="1440" w:hanging="720"/>
        <w:jc w:val="both"/>
        <w:rPr>
          <w:rFonts w:ascii="Lato" w:eastAsia="Times New Roman" w:hAnsi="Lato"/>
          <w:sz w:val="22"/>
        </w:rPr>
      </w:pPr>
      <w:r w:rsidRPr="00E23984">
        <w:rPr>
          <w:rFonts w:ascii="Lato" w:eastAsia="Times New Roman" w:hAnsi="Lato"/>
          <w:sz w:val="22"/>
        </w:rPr>
        <w:t>Printing (when authorized)</w:t>
      </w:r>
    </w:p>
    <w:p w:rsidR="00587DA1" w:rsidRPr="00E23984" w:rsidRDefault="00587DA1">
      <w:pPr>
        <w:spacing w:line="253" w:lineRule="exact"/>
        <w:rPr>
          <w:rFonts w:ascii="Lato" w:eastAsia="Times New Roman" w:hAnsi="Lato"/>
        </w:rPr>
      </w:pPr>
    </w:p>
    <w:tbl>
      <w:tblPr>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440"/>
        <w:gridCol w:w="720"/>
        <w:gridCol w:w="3480"/>
        <w:gridCol w:w="3080"/>
      </w:tblGrid>
      <w:tr w:rsidR="00587DA1" w:rsidRPr="00E23984">
        <w:trPr>
          <w:trHeight w:val="253"/>
        </w:trPr>
        <w:tc>
          <w:tcPr>
            <w:tcW w:w="440" w:type="dxa"/>
            <w:shd w:val="clear" w:color="auto" w:fill="auto"/>
            <w:vAlign w:val="bottom"/>
          </w:tcPr>
          <w:p w:rsidR="00587DA1" w:rsidRPr="00E23984" w:rsidRDefault="00587DA1">
            <w:pPr>
              <w:spacing w:line="0" w:lineRule="atLeast"/>
              <w:rPr>
                <w:rFonts w:ascii="Lato" w:eastAsia="Times New Roman" w:hAnsi="Lato"/>
                <w:sz w:val="22"/>
              </w:rPr>
            </w:pPr>
          </w:p>
        </w:tc>
        <w:tc>
          <w:tcPr>
            <w:tcW w:w="72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a.</w:t>
            </w:r>
          </w:p>
        </w:tc>
        <w:tc>
          <w:tcPr>
            <w:tcW w:w="348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Bid sets, reports, specifications,</w:t>
            </w:r>
          </w:p>
        </w:tc>
        <w:tc>
          <w:tcPr>
            <w:tcW w:w="3080" w:type="dxa"/>
            <w:shd w:val="clear" w:color="auto" w:fill="auto"/>
            <w:vAlign w:val="bottom"/>
          </w:tcPr>
          <w:p w:rsidR="00587DA1" w:rsidRPr="00E23984" w:rsidRDefault="00587DA1">
            <w:pPr>
              <w:spacing w:line="0" w:lineRule="atLeast"/>
              <w:ind w:left="400"/>
              <w:rPr>
                <w:rFonts w:ascii="Lato" w:eastAsia="Times New Roman" w:hAnsi="Lato"/>
                <w:sz w:val="22"/>
              </w:rPr>
            </w:pPr>
            <w:r w:rsidRPr="00E23984">
              <w:rPr>
                <w:rFonts w:ascii="Lato" w:eastAsia="Times New Roman" w:hAnsi="Lato"/>
                <w:sz w:val="22"/>
              </w:rPr>
              <w:t>Actual costs</w:t>
            </w:r>
          </w:p>
        </w:tc>
      </w:tr>
      <w:tr w:rsidR="00587DA1" w:rsidRPr="00E23984">
        <w:trPr>
          <w:trHeight w:val="286"/>
        </w:trPr>
        <w:tc>
          <w:tcPr>
            <w:tcW w:w="440" w:type="dxa"/>
            <w:shd w:val="clear" w:color="auto" w:fill="auto"/>
            <w:vAlign w:val="bottom"/>
          </w:tcPr>
          <w:p w:rsidR="00587DA1" w:rsidRPr="00E23984" w:rsidRDefault="00587DA1">
            <w:pPr>
              <w:spacing w:line="0" w:lineRule="atLeast"/>
              <w:rPr>
                <w:rFonts w:ascii="Lato" w:eastAsia="Times New Roman" w:hAnsi="Lato"/>
                <w:sz w:val="24"/>
              </w:rPr>
            </w:pPr>
          </w:p>
        </w:tc>
        <w:tc>
          <w:tcPr>
            <w:tcW w:w="720" w:type="dxa"/>
            <w:shd w:val="clear" w:color="auto" w:fill="auto"/>
            <w:vAlign w:val="bottom"/>
          </w:tcPr>
          <w:p w:rsidR="00587DA1" w:rsidRPr="00E23984" w:rsidRDefault="00587DA1">
            <w:pPr>
              <w:spacing w:line="0" w:lineRule="atLeast"/>
              <w:rPr>
                <w:rFonts w:ascii="Lato" w:eastAsia="Times New Roman" w:hAnsi="Lato"/>
                <w:sz w:val="24"/>
              </w:rPr>
            </w:pPr>
          </w:p>
        </w:tc>
        <w:tc>
          <w:tcPr>
            <w:tcW w:w="348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final products</w:t>
            </w:r>
          </w:p>
        </w:tc>
        <w:tc>
          <w:tcPr>
            <w:tcW w:w="3080" w:type="dxa"/>
            <w:shd w:val="clear" w:color="auto" w:fill="auto"/>
            <w:vAlign w:val="bottom"/>
          </w:tcPr>
          <w:p w:rsidR="00587DA1" w:rsidRPr="00E23984" w:rsidRDefault="00587DA1">
            <w:pPr>
              <w:spacing w:line="0" w:lineRule="atLeast"/>
              <w:rPr>
                <w:rFonts w:ascii="Lato" w:eastAsia="Times New Roman" w:hAnsi="Lato"/>
                <w:sz w:val="24"/>
              </w:rPr>
            </w:pPr>
          </w:p>
        </w:tc>
      </w:tr>
      <w:tr w:rsidR="00587DA1" w:rsidRPr="00E23984">
        <w:trPr>
          <w:trHeight w:val="473"/>
        </w:trPr>
        <w:tc>
          <w:tcPr>
            <w:tcW w:w="440" w:type="dxa"/>
            <w:shd w:val="clear" w:color="auto" w:fill="auto"/>
            <w:vAlign w:val="bottom"/>
          </w:tcPr>
          <w:p w:rsidR="00587DA1" w:rsidRPr="00E23984" w:rsidRDefault="00587DA1">
            <w:pPr>
              <w:spacing w:line="0" w:lineRule="atLeast"/>
              <w:rPr>
                <w:rFonts w:ascii="Lato" w:eastAsia="Times New Roman" w:hAnsi="Lato"/>
                <w:sz w:val="24"/>
              </w:rPr>
            </w:pPr>
          </w:p>
        </w:tc>
        <w:tc>
          <w:tcPr>
            <w:tcW w:w="72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b.</w:t>
            </w:r>
          </w:p>
        </w:tc>
        <w:tc>
          <w:tcPr>
            <w:tcW w:w="348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Correspondence, check</w:t>
            </w:r>
          </w:p>
        </w:tc>
        <w:tc>
          <w:tcPr>
            <w:tcW w:w="3080" w:type="dxa"/>
            <w:shd w:val="clear" w:color="auto" w:fill="auto"/>
            <w:vAlign w:val="bottom"/>
          </w:tcPr>
          <w:p w:rsidR="00587DA1" w:rsidRPr="00E23984" w:rsidRDefault="00587DA1">
            <w:pPr>
              <w:spacing w:line="0" w:lineRule="atLeast"/>
              <w:ind w:left="400"/>
              <w:rPr>
                <w:rFonts w:ascii="Lato" w:eastAsia="Times New Roman" w:hAnsi="Lato"/>
                <w:sz w:val="22"/>
              </w:rPr>
            </w:pPr>
            <w:r w:rsidRPr="00E23984">
              <w:rPr>
                <w:rFonts w:ascii="Lato" w:eastAsia="Times New Roman" w:hAnsi="Lato"/>
                <w:sz w:val="22"/>
              </w:rPr>
              <w:t>No Reimbursement</w:t>
            </w:r>
          </w:p>
        </w:tc>
      </w:tr>
      <w:tr w:rsidR="00587DA1" w:rsidRPr="00E23984">
        <w:trPr>
          <w:trHeight w:val="286"/>
        </w:trPr>
        <w:tc>
          <w:tcPr>
            <w:tcW w:w="440" w:type="dxa"/>
            <w:shd w:val="clear" w:color="auto" w:fill="auto"/>
            <w:vAlign w:val="bottom"/>
          </w:tcPr>
          <w:p w:rsidR="00587DA1" w:rsidRPr="00E23984" w:rsidRDefault="00587DA1">
            <w:pPr>
              <w:spacing w:line="0" w:lineRule="atLeast"/>
              <w:rPr>
                <w:rFonts w:ascii="Lato" w:eastAsia="Times New Roman" w:hAnsi="Lato"/>
                <w:sz w:val="24"/>
              </w:rPr>
            </w:pPr>
          </w:p>
        </w:tc>
        <w:tc>
          <w:tcPr>
            <w:tcW w:w="720" w:type="dxa"/>
            <w:shd w:val="clear" w:color="auto" w:fill="auto"/>
            <w:vAlign w:val="bottom"/>
          </w:tcPr>
          <w:p w:rsidR="00587DA1" w:rsidRPr="00E23984" w:rsidRDefault="00587DA1">
            <w:pPr>
              <w:spacing w:line="0" w:lineRule="atLeast"/>
              <w:rPr>
                <w:rFonts w:ascii="Lato" w:eastAsia="Times New Roman" w:hAnsi="Lato"/>
                <w:sz w:val="24"/>
              </w:rPr>
            </w:pPr>
          </w:p>
        </w:tc>
        <w:tc>
          <w:tcPr>
            <w:tcW w:w="3480" w:type="dxa"/>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prints, file copies, etc.</w:t>
            </w:r>
          </w:p>
        </w:tc>
        <w:tc>
          <w:tcPr>
            <w:tcW w:w="3080" w:type="dxa"/>
            <w:shd w:val="clear" w:color="auto" w:fill="auto"/>
            <w:vAlign w:val="bottom"/>
          </w:tcPr>
          <w:p w:rsidR="00587DA1" w:rsidRPr="00E23984" w:rsidRDefault="00587DA1">
            <w:pPr>
              <w:spacing w:line="0" w:lineRule="atLeast"/>
              <w:rPr>
                <w:rFonts w:ascii="Lato" w:eastAsia="Times New Roman" w:hAnsi="Lato"/>
                <w:sz w:val="24"/>
              </w:rPr>
            </w:pPr>
          </w:p>
        </w:tc>
      </w:tr>
      <w:tr w:rsidR="00587DA1" w:rsidRPr="00E23984">
        <w:trPr>
          <w:trHeight w:val="474"/>
        </w:trPr>
        <w:tc>
          <w:tcPr>
            <w:tcW w:w="440" w:type="dxa"/>
            <w:shd w:val="clear" w:color="auto" w:fill="auto"/>
            <w:vAlign w:val="bottom"/>
          </w:tcPr>
          <w:p w:rsidR="00587DA1" w:rsidRPr="00E23984" w:rsidRDefault="00587DA1">
            <w:pPr>
              <w:spacing w:line="0" w:lineRule="atLeast"/>
              <w:ind w:right="170"/>
              <w:jc w:val="right"/>
              <w:rPr>
                <w:rFonts w:ascii="Lato" w:eastAsia="Times New Roman" w:hAnsi="Lato"/>
                <w:w w:val="84"/>
                <w:sz w:val="22"/>
              </w:rPr>
            </w:pPr>
            <w:r w:rsidRPr="00E23984">
              <w:rPr>
                <w:rFonts w:ascii="Lato" w:eastAsia="Times New Roman" w:hAnsi="Lato"/>
                <w:w w:val="84"/>
                <w:sz w:val="22"/>
              </w:rPr>
              <w:t>5.</w:t>
            </w:r>
          </w:p>
        </w:tc>
        <w:tc>
          <w:tcPr>
            <w:tcW w:w="4200" w:type="dxa"/>
            <w:gridSpan w:val="2"/>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 xml:space="preserve">Service Charge on </w:t>
            </w:r>
            <w:proofErr w:type="spellStart"/>
            <w:r w:rsidRPr="00E23984">
              <w:rPr>
                <w:rFonts w:ascii="Lato" w:eastAsia="Times New Roman" w:hAnsi="Lato"/>
                <w:sz w:val="22"/>
              </w:rPr>
              <w:t>Subconsultants</w:t>
            </w:r>
            <w:proofErr w:type="spellEnd"/>
          </w:p>
        </w:tc>
        <w:tc>
          <w:tcPr>
            <w:tcW w:w="3080" w:type="dxa"/>
            <w:shd w:val="clear" w:color="auto" w:fill="auto"/>
            <w:vAlign w:val="bottom"/>
          </w:tcPr>
          <w:p w:rsidR="00587DA1" w:rsidRPr="00E23984" w:rsidRDefault="00587DA1">
            <w:pPr>
              <w:spacing w:line="0" w:lineRule="atLeast"/>
              <w:ind w:left="400"/>
              <w:rPr>
                <w:rFonts w:ascii="Lato" w:eastAsia="Times New Roman" w:hAnsi="Lato"/>
                <w:w w:val="99"/>
                <w:sz w:val="22"/>
              </w:rPr>
            </w:pPr>
            <w:r w:rsidRPr="00E23984">
              <w:rPr>
                <w:rFonts w:ascii="Lato" w:eastAsia="Times New Roman" w:hAnsi="Lato"/>
                <w:w w:val="99"/>
                <w:sz w:val="22"/>
              </w:rPr>
              <w:t>10% when rates do not exceed</w:t>
            </w:r>
          </w:p>
        </w:tc>
      </w:tr>
      <w:tr w:rsidR="00587DA1" w:rsidRPr="00E23984">
        <w:trPr>
          <w:trHeight w:val="286"/>
        </w:trPr>
        <w:tc>
          <w:tcPr>
            <w:tcW w:w="440" w:type="dxa"/>
            <w:shd w:val="clear" w:color="auto" w:fill="auto"/>
            <w:vAlign w:val="bottom"/>
          </w:tcPr>
          <w:p w:rsidR="00587DA1" w:rsidRPr="00E23984" w:rsidRDefault="00587DA1">
            <w:pPr>
              <w:spacing w:line="0" w:lineRule="atLeast"/>
              <w:rPr>
                <w:rFonts w:ascii="Lato" w:eastAsia="Times New Roman" w:hAnsi="Lato"/>
                <w:sz w:val="24"/>
              </w:rPr>
            </w:pPr>
          </w:p>
        </w:tc>
        <w:tc>
          <w:tcPr>
            <w:tcW w:w="4200" w:type="dxa"/>
            <w:gridSpan w:val="2"/>
            <w:shd w:val="clear" w:color="auto" w:fill="auto"/>
            <w:vAlign w:val="bottom"/>
          </w:tcPr>
          <w:p w:rsidR="00587DA1" w:rsidRPr="00E23984" w:rsidRDefault="00587DA1">
            <w:pPr>
              <w:spacing w:line="0" w:lineRule="atLeast"/>
              <w:ind w:left="280"/>
              <w:rPr>
                <w:rFonts w:ascii="Lato" w:eastAsia="Times New Roman" w:hAnsi="Lato"/>
                <w:sz w:val="22"/>
              </w:rPr>
            </w:pPr>
            <w:r w:rsidRPr="00E23984">
              <w:rPr>
                <w:rFonts w:ascii="Lato" w:eastAsia="Times New Roman" w:hAnsi="Lato"/>
                <w:sz w:val="22"/>
              </w:rPr>
              <w:t>Consultants, Materials &amp; Equipment</w:t>
            </w:r>
          </w:p>
        </w:tc>
        <w:tc>
          <w:tcPr>
            <w:tcW w:w="3080" w:type="dxa"/>
            <w:shd w:val="clear" w:color="auto" w:fill="auto"/>
            <w:vAlign w:val="bottom"/>
          </w:tcPr>
          <w:p w:rsidR="00587DA1" w:rsidRPr="00E23984" w:rsidRDefault="00587DA1">
            <w:pPr>
              <w:spacing w:line="0" w:lineRule="atLeast"/>
              <w:ind w:left="400"/>
              <w:rPr>
                <w:rFonts w:ascii="Lato" w:eastAsia="Times New Roman" w:hAnsi="Lato"/>
                <w:sz w:val="22"/>
              </w:rPr>
            </w:pPr>
            <w:r w:rsidRPr="00E23984">
              <w:rPr>
                <w:rFonts w:ascii="Lato" w:eastAsia="Times New Roman" w:hAnsi="Lato"/>
                <w:sz w:val="22"/>
              </w:rPr>
              <w:t>maximums established herein</w:t>
            </w:r>
          </w:p>
        </w:tc>
      </w:tr>
    </w:tbl>
    <w:p w:rsidR="00587DA1" w:rsidRPr="00E23984" w:rsidRDefault="00587DA1">
      <w:pPr>
        <w:spacing w:line="220" w:lineRule="exact"/>
        <w:rPr>
          <w:rFonts w:ascii="Lato" w:eastAsia="Times New Roman" w:hAnsi="Lato"/>
        </w:rPr>
      </w:pPr>
    </w:p>
    <w:p w:rsidR="00587DA1" w:rsidRPr="00E23984" w:rsidRDefault="00587DA1">
      <w:pPr>
        <w:spacing w:line="0" w:lineRule="atLeast"/>
        <w:rPr>
          <w:rFonts w:ascii="Lato" w:eastAsia="Times New Roman" w:hAnsi="Lato"/>
          <w:sz w:val="22"/>
        </w:rPr>
      </w:pPr>
      <w:r w:rsidRPr="00E23984">
        <w:rPr>
          <w:rFonts w:ascii="Lato" w:eastAsia="Times New Roman" w:hAnsi="Lato"/>
          <w:sz w:val="22"/>
        </w:rPr>
        <w:t>*Receipts required</w:t>
      </w: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0" w:lineRule="exact"/>
        <w:rPr>
          <w:rFonts w:ascii="Lato" w:eastAsia="Times New Roman" w:hAnsi="Lato"/>
        </w:rPr>
      </w:pPr>
    </w:p>
    <w:p w:rsidR="00587DA1" w:rsidRPr="00E23984" w:rsidRDefault="00587DA1">
      <w:pPr>
        <w:spacing w:line="208" w:lineRule="exact"/>
        <w:rPr>
          <w:rFonts w:ascii="Lato" w:eastAsia="Times New Roman" w:hAnsi="Lato"/>
        </w:rPr>
      </w:pPr>
    </w:p>
    <w:p w:rsidR="00587DA1" w:rsidRPr="00E23984" w:rsidRDefault="00587DA1">
      <w:pPr>
        <w:spacing w:line="0" w:lineRule="atLeast"/>
        <w:ind w:left="4260"/>
        <w:rPr>
          <w:rFonts w:ascii="Lato" w:eastAsia="Times New Roman" w:hAnsi="Lato"/>
        </w:rPr>
      </w:pPr>
      <w:r w:rsidRPr="00E23984">
        <w:rPr>
          <w:rFonts w:ascii="Lato" w:eastAsia="Times New Roman" w:hAnsi="Lato"/>
        </w:rPr>
        <w:t>9</w:t>
      </w:r>
    </w:p>
    <w:p w:rsidR="00587DA1" w:rsidRPr="00E23984" w:rsidRDefault="00587DA1">
      <w:pPr>
        <w:spacing w:line="0" w:lineRule="atLeast"/>
        <w:ind w:left="4260"/>
        <w:rPr>
          <w:rFonts w:ascii="Lato" w:eastAsia="Times New Roman" w:hAnsi="Lato"/>
        </w:rPr>
        <w:sectPr w:rsidR="00587DA1" w:rsidRPr="00E23984">
          <w:pgSz w:w="12240" w:h="15840"/>
          <w:pgMar w:top="1440" w:right="1900" w:bottom="461" w:left="1800" w:header="0" w:footer="0" w:gutter="0"/>
          <w:cols w:space="0" w:equalWidth="0">
            <w:col w:w="8540"/>
          </w:cols>
          <w:docGrid w:linePitch="360"/>
        </w:sectPr>
      </w:pPr>
    </w:p>
    <w:p w:rsidR="00587DA1" w:rsidRPr="00E23984" w:rsidRDefault="00587DA1">
      <w:pPr>
        <w:numPr>
          <w:ilvl w:val="0"/>
          <w:numId w:val="25"/>
        </w:numPr>
        <w:tabs>
          <w:tab w:val="left" w:pos="720"/>
        </w:tabs>
        <w:spacing w:line="0" w:lineRule="atLeast"/>
        <w:ind w:left="720" w:hanging="720"/>
        <w:jc w:val="both"/>
        <w:rPr>
          <w:rFonts w:ascii="Lato" w:eastAsia="Times New Roman" w:hAnsi="Lato"/>
          <w:b/>
          <w:sz w:val="22"/>
        </w:rPr>
      </w:pPr>
      <w:bookmarkStart w:id="9" w:name="page10"/>
      <w:bookmarkEnd w:id="9"/>
      <w:r w:rsidRPr="00E23984">
        <w:rPr>
          <w:rFonts w:ascii="Lato" w:eastAsia="Times New Roman" w:hAnsi="Lato"/>
          <w:b/>
          <w:sz w:val="22"/>
        </w:rPr>
        <w:t>PAYMENTS WITHHELD</w:t>
      </w:r>
    </w:p>
    <w:p w:rsidR="00587DA1" w:rsidRPr="00E23984" w:rsidRDefault="00587DA1">
      <w:pPr>
        <w:spacing w:line="256" w:lineRule="exact"/>
        <w:rPr>
          <w:rFonts w:ascii="Lato" w:eastAsia="Times New Roman" w:hAnsi="Lato"/>
        </w:rPr>
      </w:pPr>
    </w:p>
    <w:p w:rsidR="00587DA1" w:rsidRPr="00E23984" w:rsidRDefault="00587DA1">
      <w:pPr>
        <w:spacing w:line="250" w:lineRule="auto"/>
        <w:jc w:val="both"/>
        <w:rPr>
          <w:rFonts w:ascii="Lato" w:eastAsia="Times New Roman" w:hAnsi="Lato"/>
          <w:sz w:val="22"/>
        </w:rPr>
      </w:pPr>
      <w:r w:rsidRPr="00E23984">
        <w:rPr>
          <w:rFonts w:ascii="Lato" w:eastAsia="Times New Roman" w:hAnsi="Lato"/>
          <w:sz w:val="22"/>
        </w:rPr>
        <w:t>No deductions shall be made from the PM/CM Consultant’s compensation on account of any liquidated damages, retainage or other sums claimed or withheld by the Owner for payments to the Contractor, the Design Consultant, or others. The Owner shall pay amounts invoiced per applicable state statutes.</w:t>
      </w:r>
    </w:p>
    <w:p w:rsidR="00587DA1" w:rsidRPr="00E23984" w:rsidRDefault="00587DA1">
      <w:pPr>
        <w:spacing w:line="208" w:lineRule="exact"/>
        <w:rPr>
          <w:rFonts w:ascii="Lato" w:eastAsia="Times New Roman" w:hAnsi="Lato"/>
        </w:rPr>
      </w:pPr>
    </w:p>
    <w:p w:rsidR="00587DA1" w:rsidRPr="00E23984" w:rsidRDefault="00587DA1">
      <w:pPr>
        <w:numPr>
          <w:ilvl w:val="0"/>
          <w:numId w:val="26"/>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CESSATION OR SUSPENSION OF SERVICE</w:t>
      </w:r>
    </w:p>
    <w:p w:rsidR="00587DA1" w:rsidRPr="00E23984" w:rsidRDefault="00587DA1">
      <w:pPr>
        <w:spacing w:line="255" w:lineRule="exact"/>
        <w:rPr>
          <w:rFonts w:ascii="Lato" w:eastAsia="Times New Roman" w:hAnsi="Lato"/>
        </w:rPr>
      </w:pPr>
    </w:p>
    <w:p w:rsidR="00587DA1" w:rsidRPr="00E23984" w:rsidRDefault="00587DA1">
      <w:pPr>
        <w:spacing w:line="257" w:lineRule="auto"/>
        <w:jc w:val="both"/>
        <w:rPr>
          <w:rFonts w:ascii="Lato" w:eastAsia="Times New Roman" w:hAnsi="Lato"/>
          <w:sz w:val="21"/>
        </w:rPr>
      </w:pPr>
      <w:r w:rsidRPr="00E23984">
        <w:rPr>
          <w:rFonts w:ascii="Lato" w:eastAsia="Times New Roman" w:hAnsi="Lato"/>
          <w:sz w:val="21"/>
        </w:rPr>
        <w:t>In the event any invoice submitted by the PM/CM Consultant for Services rendered is wrongfully not paid within 60 days from the date of the invoice, the PM/CM Consultant shall have the right to cease or suspend all performance required under this Agreement until all outstanding invoices from PM/CM Consultant to the Owner are paid in full. Notwithstanding anything herein to the contrary, such cessation or suspension of Services by the PM/CM Consultant shall not be deemed a breach of this Agreement in whole or in part of the fault of the PM/CM Consultant. The decision by the PM/CM Consultant not to cease or suspend performance if there is a non -payment shall not constitute a waiver of its right to stop work as long as a non-payment condition exists.</w:t>
      </w:r>
    </w:p>
    <w:p w:rsidR="00587DA1" w:rsidRPr="00E23984" w:rsidRDefault="00587DA1">
      <w:pPr>
        <w:spacing w:line="209" w:lineRule="exact"/>
        <w:rPr>
          <w:rFonts w:ascii="Lato" w:eastAsia="Times New Roman" w:hAnsi="Lato"/>
        </w:rPr>
      </w:pPr>
    </w:p>
    <w:p w:rsidR="00587DA1" w:rsidRPr="00E23984" w:rsidRDefault="00587DA1">
      <w:pPr>
        <w:spacing w:line="246" w:lineRule="auto"/>
        <w:jc w:val="both"/>
        <w:rPr>
          <w:rFonts w:ascii="Lato" w:eastAsia="Times New Roman" w:hAnsi="Lato"/>
          <w:sz w:val="22"/>
        </w:rPr>
      </w:pPr>
      <w:r w:rsidRPr="00E23984">
        <w:rPr>
          <w:rFonts w:ascii="Lato" w:eastAsia="Times New Roman" w:hAnsi="Lato"/>
          <w:sz w:val="22"/>
        </w:rPr>
        <w:t>If the PM/CM Consultant ceases or suspends performance for wrongful non-payment under this paragraph, the PM/CM Consultant shall not be liable to the Owner for, and the Owner agrees to indemnify and hold the PM/CM Consultant harmless against, any increase in construction or other costs, for delay in the time for completion of the Project, or for any other adverse consequences, claims, liabilities or expenses which may arise due to the exercise of this right to cease or suspend performance.</w:t>
      </w:r>
    </w:p>
    <w:p w:rsidR="00587DA1" w:rsidRPr="00E23984" w:rsidRDefault="00587DA1">
      <w:pPr>
        <w:spacing w:line="211" w:lineRule="exact"/>
        <w:rPr>
          <w:rFonts w:ascii="Lato" w:eastAsia="Times New Roman" w:hAnsi="Lato"/>
        </w:rPr>
      </w:pPr>
    </w:p>
    <w:p w:rsidR="00587DA1" w:rsidRPr="00E23984" w:rsidRDefault="00587DA1">
      <w:pPr>
        <w:numPr>
          <w:ilvl w:val="0"/>
          <w:numId w:val="27"/>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TAXES</w:t>
      </w:r>
    </w:p>
    <w:p w:rsidR="00587DA1" w:rsidRPr="00E23984" w:rsidRDefault="00587DA1">
      <w:pPr>
        <w:spacing w:line="256" w:lineRule="exact"/>
        <w:rPr>
          <w:rFonts w:ascii="Lato" w:eastAsia="Times New Roman" w:hAnsi="Lato"/>
        </w:rPr>
      </w:pPr>
    </w:p>
    <w:p w:rsidR="00587DA1" w:rsidRPr="00E23984" w:rsidRDefault="00587DA1">
      <w:pPr>
        <w:spacing w:line="250" w:lineRule="auto"/>
        <w:jc w:val="both"/>
        <w:rPr>
          <w:rFonts w:ascii="Lato" w:eastAsia="Times New Roman" w:hAnsi="Lato"/>
          <w:sz w:val="22"/>
        </w:rPr>
      </w:pPr>
      <w:r w:rsidRPr="00E23984">
        <w:rPr>
          <w:rFonts w:ascii="Lato" w:eastAsia="Times New Roman" w:hAnsi="Lato"/>
          <w:sz w:val="22"/>
        </w:rPr>
        <w:t>The Standard Services Compensation and Additional Services Compensation do not include local, state or federal sales, use, gross receipts, excise, personal property or other similar taxes or duties with respect to the Services, and such taxes or duties shall be assumed and paid for by the PM/CM Consultant.</w:t>
      </w:r>
    </w:p>
    <w:p w:rsidR="00587DA1" w:rsidRPr="00E23984" w:rsidRDefault="00587DA1">
      <w:pPr>
        <w:spacing w:line="208" w:lineRule="exact"/>
        <w:rPr>
          <w:rFonts w:ascii="Lato" w:eastAsia="Times New Roman" w:hAnsi="Lato"/>
        </w:rPr>
      </w:pPr>
    </w:p>
    <w:p w:rsidR="00587DA1" w:rsidRPr="00E23984" w:rsidRDefault="00587DA1">
      <w:pPr>
        <w:numPr>
          <w:ilvl w:val="0"/>
          <w:numId w:val="28"/>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ADDITIONAL SERVICES</w:t>
      </w:r>
    </w:p>
    <w:p w:rsidR="00587DA1" w:rsidRPr="00E23984" w:rsidRDefault="00587DA1">
      <w:pPr>
        <w:spacing w:line="256" w:lineRule="exact"/>
        <w:rPr>
          <w:rFonts w:ascii="Lato" w:eastAsia="Times New Roman" w:hAnsi="Lato"/>
        </w:rPr>
      </w:pPr>
    </w:p>
    <w:p w:rsidR="00587DA1" w:rsidRPr="00E23984" w:rsidRDefault="00587DA1">
      <w:pPr>
        <w:spacing w:line="250" w:lineRule="auto"/>
        <w:jc w:val="both"/>
        <w:rPr>
          <w:rFonts w:ascii="Lato" w:eastAsia="Times New Roman" w:hAnsi="Lato"/>
          <w:sz w:val="22"/>
        </w:rPr>
      </w:pPr>
      <w:r w:rsidRPr="00E23984">
        <w:rPr>
          <w:rFonts w:ascii="Lato" w:eastAsia="Times New Roman" w:hAnsi="Lato"/>
          <w:sz w:val="22"/>
        </w:rPr>
        <w:t>Should events occur, beyond the control of the PM/CM Consultant, that cause an increase in the time required or the cost to complete the Standard Services, or should the Owner request the PM/CM Consultant to perform Additional Services, the PM/CM Consultant shall be entitled to receive Additional Services Compensation.</w:t>
      </w:r>
    </w:p>
    <w:p w:rsidR="00587DA1" w:rsidRPr="00E23984" w:rsidRDefault="00587DA1">
      <w:pPr>
        <w:spacing w:line="208" w:lineRule="exact"/>
        <w:rPr>
          <w:rFonts w:ascii="Lato" w:eastAsia="Times New Roman" w:hAnsi="Lato"/>
        </w:rPr>
      </w:pPr>
    </w:p>
    <w:p w:rsidR="00587DA1" w:rsidRPr="00E23984" w:rsidRDefault="00587DA1">
      <w:pPr>
        <w:numPr>
          <w:ilvl w:val="0"/>
          <w:numId w:val="29"/>
        </w:numPr>
        <w:tabs>
          <w:tab w:val="left" w:pos="720"/>
        </w:tabs>
        <w:spacing w:line="0" w:lineRule="atLeast"/>
        <w:ind w:left="720" w:hanging="720"/>
        <w:jc w:val="both"/>
        <w:rPr>
          <w:rFonts w:ascii="Lato" w:eastAsia="Times New Roman" w:hAnsi="Lato"/>
          <w:b/>
          <w:sz w:val="22"/>
        </w:rPr>
      </w:pPr>
      <w:r w:rsidRPr="00E23984">
        <w:rPr>
          <w:rFonts w:ascii="Lato" w:eastAsia="Times New Roman" w:hAnsi="Lato"/>
          <w:b/>
          <w:sz w:val="22"/>
        </w:rPr>
        <w:t>ADDITIONAL SERVICES COMPENSATION</w:t>
      </w:r>
    </w:p>
    <w:p w:rsidR="00587DA1" w:rsidRPr="00E23984" w:rsidRDefault="00587DA1">
      <w:pPr>
        <w:spacing w:line="255" w:lineRule="exact"/>
        <w:rPr>
          <w:rFonts w:ascii="Lato" w:eastAsia="Times New Roman" w:hAnsi="Lato"/>
        </w:rPr>
      </w:pPr>
    </w:p>
    <w:p w:rsidR="00587DA1" w:rsidRPr="00E23984" w:rsidRDefault="00587DA1">
      <w:pPr>
        <w:spacing w:line="243" w:lineRule="auto"/>
        <w:jc w:val="both"/>
        <w:rPr>
          <w:rFonts w:ascii="Lato" w:eastAsia="Times New Roman" w:hAnsi="Lato"/>
          <w:sz w:val="22"/>
        </w:rPr>
      </w:pPr>
      <w:r w:rsidRPr="00E23984">
        <w:rPr>
          <w:rFonts w:ascii="Lato" w:eastAsia="Times New Roman" w:hAnsi="Lato"/>
          <w:sz w:val="22"/>
        </w:rPr>
        <w:t>The amount of Additional Services Compensation to be paid to the PM/CM Consultant shall be set forth in a written amendment to the Standard Service Authorization and executed by the Owner and the PM/CM Consultant. In the event no agreement is reached as to the amount of Additional Services Compensation to be paid to the PM/CM Consultant, the Owner may issue a written order to the PM/CM Consultant to proceed with or to resume the work on the Project and the PM/CM Consultant may proceed or resume the performance of the Services and/or the Additional Services, and such Additional Services Compensation shall be determined on a time-spent basis calculated by multiplying the number of hours spent on performing the Additional Services times the applicable Hourly Billing Rate for the personnel set forth in the Standard Services Authorization plus applicable Reimbursable Expenses.</w:t>
      </w:r>
    </w:p>
    <w:p w:rsidR="00587DA1" w:rsidRPr="00E23984" w:rsidRDefault="00587DA1">
      <w:pPr>
        <w:spacing w:line="243" w:lineRule="auto"/>
        <w:jc w:val="both"/>
        <w:rPr>
          <w:rFonts w:ascii="Lato" w:eastAsia="Times New Roman" w:hAnsi="Lato"/>
          <w:sz w:val="22"/>
        </w:rPr>
        <w:sectPr w:rsidR="00587DA1" w:rsidRPr="00E23984">
          <w:pgSz w:w="12240" w:h="15840"/>
          <w:pgMar w:top="1420" w:right="1800" w:bottom="461" w:left="1800" w:header="0" w:footer="0" w:gutter="0"/>
          <w:cols w:space="0" w:equalWidth="0">
            <w:col w:w="8640"/>
          </w:cols>
          <w:docGrid w:linePitch="360"/>
        </w:sectPr>
      </w:pPr>
    </w:p>
    <w:p w:rsidR="00587DA1" w:rsidRPr="00E23984" w:rsidRDefault="00587DA1">
      <w:pPr>
        <w:spacing w:line="200" w:lineRule="exact"/>
        <w:rPr>
          <w:rFonts w:ascii="Lato" w:eastAsia="Times New Roman" w:hAnsi="Lato"/>
        </w:rPr>
      </w:pPr>
    </w:p>
    <w:p w:rsidR="00587DA1" w:rsidRPr="00E23984" w:rsidRDefault="00587DA1">
      <w:pPr>
        <w:spacing w:line="317" w:lineRule="exact"/>
        <w:rPr>
          <w:rFonts w:ascii="Lato" w:eastAsia="Times New Roman" w:hAnsi="Lato"/>
        </w:rPr>
      </w:pPr>
    </w:p>
    <w:p w:rsidR="00587DA1" w:rsidRPr="00E23984" w:rsidRDefault="00587DA1">
      <w:pPr>
        <w:spacing w:line="0" w:lineRule="atLeast"/>
        <w:rPr>
          <w:rFonts w:ascii="Lato" w:eastAsia="Times New Roman" w:hAnsi="Lato"/>
        </w:rPr>
      </w:pPr>
      <w:r w:rsidRPr="00E23984">
        <w:rPr>
          <w:rFonts w:ascii="Lato" w:eastAsia="Times New Roman" w:hAnsi="Lato"/>
        </w:rPr>
        <w:t>10</w:t>
      </w:r>
    </w:p>
    <w:sectPr w:rsidR="00587DA1" w:rsidRPr="00E23984">
      <w:type w:val="continuous"/>
      <w:pgSz w:w="12240" w:h="15840"/>
      <w:pgMar w:top="1420" w:right="6020" w:bottom="461" w:left="6020" w:header="0" w:footer="0" w:gutter="0"/>
      <w:cols w:space="0" w:equalWidth="0">
        <w:col w:w="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EFD7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1A7C4C8"/>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B68079A"/>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E6AFB66"/>
    <w:lvl w:ilvl="0">
      <w:start w:val="2"/>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5E45D32"/>
    <w:lvl w:ilvl="0">
      <w:start w:val="1"/>
      <w:numFmt w:val="upperLetter"/>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9B500C"/>
    <w:lvl w:ilvl="0">
      <w:start w:val="3"/>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31BD7B6"/>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F2DBA30"/>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C83E458"/>
    <w:lvl w:ilvl="0">
      <w:start w:val="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57130A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2BBD95A"/>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6C612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28C895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333AB104"/>
    <w:lvl w:ilvl="0">
      <w:start w:val="7"/>
      <w:numFmt w:val="upp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21DA31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2443A8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D1D5AE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6763845E"/>
    <w:lvl w:ilvl="0">
      <w:start w:val="1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5A2A8D4"/>
    <w:lvl w:ilvl="0">
      <w:start w:val="1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8EDBDAA"/>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9838C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4353D0C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B03E0C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189A769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54E49EB4"/>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71F32454"/>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2CA88610"/>
    <w:lvl w:ilvl="0">
      <w:start w:val="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0836C40E"/>
    <w:lvl w:ilvl="0">
      <w:start w:val="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02901D82"/>
    <w:lvl w:ilvl="0">
      <w:start w:val="7"/>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D6"/>
    <w:rsid w:val="000811D6"/>
    <w:rsid w:val="00587DA1"/>
    <w:rsid w:val="00E23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AF1937-4B26-40C9-8F91-EDF78C85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3177</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2021-09-22T16:00:00Z</dcterms:created>
  <dcterms:modified xsi:type="dcterms:W3CDTF">2021-09-22T16:00:00Z</dcterms:modified>
</cp:coreProperties>
</file>