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26"/>
        <w:gridCol w:w="1128"/>
        <w:gridCol w:w="1388"/>
        <w:gridCol w:w="1215"/>
        <w:gridCol w:w="2170"/>
      </w:tblGrid>
      <w:tr w:rsidR="00DB46B1" w:rsidRPr="00DB46B1" w14:paraId="168009E6" w14:textId="77777777" w:rsidTr="009B2ABA">
        <w:trPr>
          <w:trHeight w:val="50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1EAF" w14:textId="1B10FE91" w:rsidR="009B2ABA" w:rsidRPr="00DB46B1" w:rsidRDefault="009B2ABA" w:rsidP="009B2AB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8"/>
                <w:szCs w:val="28"/>
                <w:lang w:eastAsia="en-IN"/>
              </w:rPr>
            </w:pPr>
            <w:r w:rsidRPr="00DB46B1">
              <w:rPr>
                <w:rFonts w:ascii="Lato" w:eastAsia="Times New Roman" w:hAnsi="Lato" w:cs="Calibri"/>
                <w:b/>
                <w:bCs/>
                <w:sz w:val="28"/>
                <w:szCs w:val="28"/>
                <w:lang w:eastAsia="en-IN"/>
              </w:rPr>
              <w:t>Real Property Inc.</w:t>
            </w:r>
          </w:p>
        </w:tc>
      </w:tr>
      <w:tr w:rsidR="00DB46B1" w:rsidRPr="00DB46B1" w14:paraId="680E82EA" w14:textId="77777777" w:rsidTr="009B2ABA">
        <w:trPr>
          <w:trHeight w:val="46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8CCD" w14:textId="77777777" w:rsidR="009B2ABA" w:rsidRPr="00DB46B1" w:rsidRDefault="009B2ABA" w:rsidP="009B2AB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</w:pPr>
            <w:r w:rsidRPr="00DB46B1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  <w:t>inquire@a4realpropinc.com, 222 555 7777</w:t>
            </w:r>
          </w:p>
        </w:tc>
      </w:tr>
      <w:tr w:rsidR="00DB46B1" w:rsidRPr="00DB46B1" w14:paraId="55B7389C" w14:textId="77777777" w:rsidTr="009B2ABA">
        <w:trPr>
          <w:trHeight w:val="28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412C" w14:textId="77777777" w:rsidR="009B2ABA" w:rsidRPr="00DB46B1" w:rsidRDefault="009B2ABA" w:rsidP="009B2AB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F99F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0AE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E87B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B456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3C3F5400" w14:textId="77777777" w:rsidTr="009B2ABA">
        <w:trPr>
          <w:trHeight w:val="28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8BB1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E908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A8C1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CD95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7BF6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11E5ADE4" w14:textId="77777777" w:rsidTr="009B2ABA">
        <w:trPr>
          <w:trHeight w:val="28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505A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6A0F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815D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A44D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DCE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1D630916" w14:textId="77777777" w:rsidTr="009B2ABA">
        <w:trPr>
          <w:trHeight w:val="574"/>
        </w:trPr>
        <w:tc>
          <w:tcPr>
            <w:tcW w:w="3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C671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32"/>
                <w:szCs w:val="32"/>
                <w:lang w:eastAsia="en-IN"/>
              </w:rPr>
            </w:pPr>
            <w:r w:rsidRPr="00DB46B1">
              <w:rPr>
                <w:rFonts w:ascii="Lato" w:eastAsia="Times New Roman" w:hAnsi="Lato" w:cs="Calibri"/>
                <w:b/>
                <w:bCs/>
                <w:sz w:val="32"/>
                <w:szCs w:val="32"/>
                <w:lang w:eastAsia="en-IN"/>
              </w:rPr>
              <w:t>Real Estate Invoice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2E3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32"/>
                <w:szCs w:val="32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9D09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0525EE11" w14:textId="77777777" w:rsidTr="009B2ABA">
        <w:trPr>
          <w:trHeight w:val="507"/>
        </w:trPr>
        <w:tc>
          <w:tcPr>
            <w:tcW w:w="37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47E9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8"/>
                <w:szCs w:val="28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8"/>
                <w:szCs w:val="28"/>
                <w:lang w:eastAsia="en-IN"/>
              </w:rPr>
              <w:t>Invoice Number: 12894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BB51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8"/>
                <w:szCs w:val="28"/>
                <w:lang w:eastAsia="en-IN"/>
              </w:rPr>
            </w:pPr>
          </w:p>
        </w:tc>
      </w:tr>
      <w:tr w:rsidR="00DB46B1" w:rsidRPr="00DB46B1" w14:paraId="3FEDBF12" w14:textId="77777777" w:rsidTr="009B2ABA">
        <w:trPr>
          <w:trHeight w:val="507"/>
        </w:trPr>
        <w:tc>
          <w:tcPr>
            <w:tcW w:w="3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BB46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8"/>
                <w:szCs w:val="28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8"/>
                <w:szCs w:val="28"/>
                <w:lang w:eastAsia="en-IN"/>
              </w:rPr>
              <w:t xml:space="preserve">Prepared for: </w:t>
            </w:r>
            <w:r w:rsidRPr="00DB46B1">
              <w:rPr>
                <w:rFonts w:ascii="Lato" w:eastAsia="Times New Roman" w:hAnsi="Lato" w:cs="Calibri"/>
                <w:b/>
                <w:bCs/>
                <w:sz w:val="28"/>
                <w:szCs w:val="28"/>
                <w:lang w:eastAsia="en-IN"/>
              </w:rPr>
              <w:t>Troy Demark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2FA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8"/>
                <w:szCs w:val="28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7DCB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75C45E97" w14:textId="77777777" w:rsidTr="009B2ABA">
        <w:trPr>
          <w:trHeight w:val="50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E5B7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8"/>
                <w:szCs w:val="28"/>
                <w:lang w:eastAsia="en-IN"/>
              </w:rPr>
              <w:t xml:space="preserve">Client Address: </w:t>
            </w:r>
            <w:r w:rsidRPr="00DB46B1">
              <w:rPr>
                <w:rFonts w:ascii="Lato" w:eastAsia="Times New Roman" w:hAnsi="Lato" w:cs="Calibri"/>
                <w:b/>
                <w:bCs/>
                <w:sz w:val="28"/>
                <w:szCs w:val="28"/>
                <w:lang w:eastAsia="en-IN"/>
              </w:rPr>
              <w:t>2550 Maxwell Farm Road, New York, NY 78519</w:t>
            </w:r>
          </w:p>
        </w:tc>
      </w:tr>
      <w:tr w:rsidR="00DB46B1" w:rsidRPr="00DB46B1" w14:paraId="09A616E1" w14:textId="77777777" w:rsidTr="009B2ABA">
        <w:trPr>
          <w:trHeight w:val="507"/>
        </w:trPr>
        <w:tc>
          <w:tcPr>
            <w:tcW w:w="3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C12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8"/>
                <w:szCs w:val="28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8"/>
                <w:szCs w:val="28"/>
                <w:lang w:eastAsia="en-IN"/>
              </w:rPr>
              <w:t xml:space="preserve">Email: </w:t>
            </w:r>
            <w:r w:rsidRPr="00DB46B1">
              <w:rPr>
                <w:rFonts w:ascii="Lato" w:eastAsia="Times New Roman" w:hAnsi="Lato" w:cs="Calibri"/>
                <w:b/>
                <w:bCs/>
                <w:sz w:val="28"/>
                <w:szCs w:val="28"/>
                <w:lang w:eastAsia="en-IN"/>
              </w:rPr>
              <w:t>troy@email.com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4656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8"/>
                <w:szCs w:val="28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3D4B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7C9B7291" w14:textId="77777777" w:rsidTr="009B2ABA">
        <w:trPr>
          <w:trHeight w:val="507"/>
        </w:trPr>
        <w:tc>
          <w:tcPr>
            <w:tcW w:w="2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64CB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8"/>
                <w:szCs w:val="28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8"/>
                <w:szCs w:val="28"/>
                <w:lang w:eastAsia="en-IN"/>
              </w:rPr>
              <w:t>Date: May 25, 2024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9C48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8"/>
                <w:szCs w:val="28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5C83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C5D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4694A573" w14:textId="77777777" w:rsidTr="009B2ABA">
        <w:trPr>
          <w:trHeight w:val="28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2939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55F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7C23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318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6E3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4225DCC1" w14:textId="77777777" w:rsidTr="009B2ABA">
        <w:trPr>
          <w:trHeight w:val="28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57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D377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4B47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D4D6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DABF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36560702" w14:textId="77777777" w:rsidTr="009B2ABA">
        <w:trPr>
          <w:trHeight w:val="28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AC42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392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F9C2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85F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D2DB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13A54382" w14:textId="77777777" w:rsidTr="00DB46B1">
        <w:trPr>
          <w:trHeight w:val="72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D579D56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</w:pPr>
            <w:r w:rsidRPr="00DB46B1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453BBC4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</w:pPr>
            <w:r w:rsidRPr="00DB46B1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  <w:t>Quantity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1FB2563F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</w:pPr>
            <w:r w:rsidRPr="00DB46B1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  <w:t>Price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bottom"/>
            <w:hideMark/>
          </w:tcPr>
          <w:p w14:paraId="17A364B0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4"/>
                <w:szCs w:val="24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725A7772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</w:pPr>
            <w:r w:rsidRPr="00DB46B1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  <w:t>Total</w:t>
            </w:r>
          </w:p>
        </w:tc>
      </w:tr>
      <w:tr w:rsidR="00DB46B1" w:rsidRPr="00DB46B1" w14:paraId="0F5EECA6" w14:textId="77777777" w:rsidTr="009B2ABA">
        <w:trPr>
          <w:trHeight w:val="619"/>
        </w:trPr>
        <w:tc>
          <w:tcPr>
            <w:tcW w:w="17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61B85B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proofErr w:type="spellStart"/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Tenessay</w:t>
            </w:r>
            <w:proofErr w:type="spellEnd"/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 xml:space="preserve"> Townhouse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28E51C10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8726B33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USD 7,00,000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5887781D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sale price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017E2A6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USD 7,00,000</w:t>
            </w:r>
          </w:p>
        </w:tc>
      </w:tr>
      <w:tr w:rsidR="00DB46B1" w:rsidRPr="00DB46B1" w14:paraId="232E425E" w14:textId="77777777" w:rsidTr="009B2ABA">
        <w:trPr>
          <w:trHeight w:val="619"/>
        </w:trPr>
        <w:tc>
          <w:tcPr>
            <w:tcW w:w="17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7A956D3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Insightful Tree Apartments Flats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674B12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05BDBAA2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USD 1,50,000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5AAD7D91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sale price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CB6FDAA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USD 4,50,000</w:t>
            </w:r>
          </w:p>
        </w:tc>
      </w:tr>
      <w:tr w:rsidR="00DB46B1" w:rsidRPr="00DB46B1" w14:paraId="079478F9" w14:textId="77777777" w:rsidTr="009B2ABA">
        <w:trPr>
          <w:trHeight w:val="619"/>
        </w:trPr>
        <w:tc>
          <w:tcPr>
            <w:tcW w:w="17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0B4E14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Hilton Garden Villa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633EF95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417B123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USD 3,99,999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29761E19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sale price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336D6A51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USD 3,99,999</w:t>
            </w:r>
          </w:p>
        </w:tc>
      </w:tr>
      <w:tr w:rsidR="00DB46B1" w:rsidRPr="00DB46B1" w14:paraId="7C4288C7" w14:textId="77777777" w:rsidTr="009B2ABA">
        <w:trPr>
          <w:trHeight w:val="619"/>
        </w:trPr>
        <w:tc>
          <w:tcPr>
            <w:tcW w:w="1731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65F1B03D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 xml:space="preserve">Tax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0402EE7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lang w:eastAsia="en-IN"/>
              </w:rPr>
            </w:pPr>
            <w:r w:rsidRPr="00DB46B1">
              <w:rPr>
                <w:rFonts w:ascii="Lato" w:eastAsia="Times New Roman" w:hAnsi="Lato" w:cs="Calibri"/>
                <w:lang w:eastAsia="en-IN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F8286E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lang w:eastAsia="en-IN"/>
              </w:rPr>
            </w:pPr>
            <w:r w:rsidRPr="00DB46B1">
              <w:rPr>
                <w:rFonts w:ascii="Lato" w:eastAsia="Times New Roman" w:hAnsi="Lato" w:cs="Calibri"/>
                <w:lang w:eastAsia="en-I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D7DE638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lang w:eastAsia="en-IN"/>
              </w:rPr>
            </w:pPr>
            <w:r w:rsidRPr="00DB46B1">
              <w:rPr>
                <w:rFonts w:ascii="Lato" w:eastAsia="Times New Roman" w:hAnsi="Lato" w:cs="Calibri"/>
                <w:lang w:eastAsia="en-IN"/>
              </w:rPr>
              <w:t> 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71F5C2E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0"/>
                <w:szCs w:val="20"/>
                <w:lang w:eastAsia="en-IN"/>
              </w:rPr>
              <w:t>16%</w:t>
            </w:r>
          </w:p>
        </w:tc>
      </w:tr>
      <w:tr w:rsidR="00DB46B1" w:rsidRPr="00DB46B1" w14:paraId="43FEDCE9" w14:textId="77777777" w:rsidTr="009B2ABA">
        <w:trPr>
          <w:trHeight w:val="61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467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</w:pPr>
            <w:r w:rsidRPr="00DB46B1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D730" w14:textId="77777777" w:rsidR="009B2ABA" w:rsidRPr="00DB46B1" w:rsidRDefault="009B2ABA" w:rsidP="009B2ABA">
            <w:pPr>
              <w:spacing w:after="0" w:line="240" w:lineRule="auto"/>
              <w:ind w:firstLineChars="100" w:firstLine="241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4BF7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228F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D45D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</w:pPr>
            <w:r w:rsidRPr="00DB46B1"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  <w:t>USD 17,94,898.84</w:t>
            </w:r>
          </w:p>
        </w:tc>
      </w:tr>
      <w:tr w:rsidR="00DB46B1" w:rsidRPr="00DB46B1" w14:paraId="07D67F5D" w14:textId="77777777" w:rsidTr="009B2ABA">
        <w:trPr>
          <w:trHeight w:val="28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AA7E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6111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92FB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DC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A6B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7B762031" w14:textId="77777777" w:rsidTr="009B2ABA">
        <w:trPr>
          <w:trHeight w:val="285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D7DE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4B9F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E2CA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128E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D41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7707FE44" w14:textId="77777777" w:rsidTr="009B2ABA">
        <w:trPr>
          <w:trHeight w:val="30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F8E6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8E8E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D94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E7E4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E0E9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4DBAEDBE" w14:textId="77777777" w:rsidTr="009B2ABA">
        <w:trPr>
          <w:trHeight w:val="420"/>
        </w:trPr>
        <w:tc>
          <w:tcPr>
            <w:tcW w:w="3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7CAE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32"/>
                <w:szCs w:val="32"/>
                <w:lang w:eastAsia="en-IN"/>
              </w:rPr>
            </w:pPr>
            <w:r w:rsidRPr="00DB46B1">
              <w:rPr>
                <w:rFonts w:ascii="Lato" w:eastAsia="Times New Roman" w:hAnsi="Lato" w:cs="Calibri"/>
                <w:b/>
                <w:bCs/>
                <w:sz w:val="32"/>
                <w:szCs w:val="32"/>
                <w:lang w:eastAsia="en-IN"/>
              </w:rPr>
              <w:t>Terms &amp; Conditions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C9FF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32"/>
                <w:szCs w:val="32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0A9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7B7D7857" w14:textId="77777777" w:rsidTr="009B2ABA">
        <w:trPr>
          <w:trHeight w:val="210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8185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8994" w14:textId="77777777" w:rsidR="009B2ABA" w:rsidRPr="00DB46B1" w:rsidRDefault="009B2ABA" w:rsidP="009B2ABA">
            <w:pPr>
              <w:spacing w:after="0" w:line="240" w:lineRule="auto"/>
              <w:ind w:firstLineChars="100" w:firstLine="200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F0C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89AA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2A81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en-IN"/>
              </w:rPr>
            </w:pPr>
          </w:p>
        </w:tc>
      </w:tr>
      <w:tr w:rsidR="00DB46B1" w:rsidRPr="00DB46B1" w14:paraId="71E11F0C" w14:textId="77777777" w:rsidTr="009B2ABA">
        <w:trPr>
          <w:trHeight w:val="50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ADE0" w14:textId="77777777" w:rsidR="009B2ABA" w:rsidRPr="00DB46B1" w:rsidRDefault="009B2ABA" w:rsidP="009B2ABA">
            <w:pPr>
              <w:spacing w:after="0" w:line="240" w:lineRule="auto"/>
              <w:ind w:left="252" w:hanging="270"/>
              <w:rPr>
                <w:rFonts w:ascii="Lato" w:eastAsia="Times New Roman" w:hAnsi="Lato" w:cs="Calibri"/>
                <w:sz w:val="28"/>
                <w:szCs w:val="28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8"/>
                <w:szCs w:val="28"/>
                <w:lang w:eastAsia="en-IN"/>
              </w:rPr>
              <w:t>• Charges may accrue late interest at 2% of the outstanding balance per week, or the maximum rate permitted by the law, whichever is lower.</w:t>
            </w:r>
          </w:p>
        </w:tc>
      </w:tr>
      <w:tr w:rsidR="009B2ABA" w:rsidRPr="00DB46B1" w14:paraId="5EAB8D70" w14:textId="77777777" w:rsidTr="009B2ABA">
        <w:trPr>
          <w:trHeight w:val="4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03CC" w14:textId="77777777" w:rsidR="009B2ABA" w:rsidRPr="00DB46B1" w:rsidRDefault="009B2ABA" w:rsidP="009B2ABA">
            <w:pPr>
              <w:spacing w:after="0" w:line="240" w:lineRule="auto"/>
              <w:rPr>
                <w:rFonts w:ascii="Lato" w:eastAsia="Times New Roman" w:hAnsi="Lato" w:cs="Calibri"/>
                <w:sz w:val="28"/>
                <w:szCs w:val="28"/>
                <w:lang w:eastAsia="en-IN"/>
              </w:rPr>
            </w:pPr>
            <w:r w:rsidRPr="00DB46B1">
              <w:rPr>
                <w:rFonts w:ascii="Lato" w:eastAsia="Times New Roman" w:hAnsi="Lato" w:cs="Calibri"/>
                <w:sz w:val="28"/>
                <w:szCs w:val="28"/>
                <w:lang w:eastAsia="en-IN"/>
              </w:rPr>
              <w:t>• This invoice is valid for 3 weeks.</w:t>
            </w:r>
          </w:p>
        </w:tc>
      </w:tr>
    </w:tbl>
    <w:p w14:paraId="765DE3D7" w14:textId="77777777" w:rsidR="00E26B45" w:rsidRPr="00DB46B1" w:rsidRDefault="00E26B45">
      <w:pPr>
        <w:rPr>
          <w:rFonts w:ascii="Lato" w:hAnsi="Lato"/>
        </w:rPr>
      </w:pPr>
    </w:p>
    <w:p w14:paraId="0AFAAD5D" w14:textId="77777777" w:rsidR="009B2ABA" w:rsidRPr="00DB46B1" w:rsidRDefault="009B2ABA">
      <w:pPr>
        <w:rPr>
          <w:rFonts w:ascii="Lato" w:hAnsi="Lato"/>
        </w:rPr>
      </w:pPr>
    </w:p>
    <w:p w14:paraId="4DD97ECF" w14:textId="77777777" w:rsidR="0019238C" w:rsidRPr="00DB46B1" w:rsidRDefault="0019238C">
      <w:pPr>
        <w:rPr>
          <w:rFonts w:ascii="Lato" w:hAnsi="Lato"/>
        </w:rPr>
      </w:pPr>
    </w:p>
    <w:p w14:paraId="2BE2A39E" w14:textId="77777777" w:rsidR="0019238C" w:rsidRPr="00DB46B1" w:rsidRDefault="0019238C">
      <w:pPr>
        <w:rPr>
          <w:rFonts w:ascii="Lato" w:hAnsi="Lato"/>
        </w:rPr>
      </w:pPr>
    </w:p>
    <w:sectPr w:rsidR="0019238C" w:rsidRPr="00DB46B1" w:rsidSect="0019238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4B1"/>
    <w:multiLevelType w:val="hybridMultilevel"/>
    <w:tmpl w:val="42DEC240"/>
    <w:lvl w:ilvl="0" w:tplc="B5724B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608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62DB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2F4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89E6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475C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2330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201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E82EB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50762C"/>
    <w:multiLevelType w:val="hybridMultilevel"/>
    <w:tmpl w:val="7C5C6F14"/>
    <w:lvl w:ilvl="0" w:tplc="CEF8B6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826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06C2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CCA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F0F6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5C69F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26C3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6C3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1A630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BB1FED"/>
    <w:multiLevelType w:val="hybridMultilevel"/>
    <w:tmpl w:val="FF608CEC"/>
    <w:lvl w:ilvl="0" w:tplc="C18E165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5C4A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6B1D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1EEF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EA0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B30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6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E4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02F4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B25"/>
    <w:rsid w:val="00105B25"/>
    <w:rsid w:val="0019238C"/>
    <w:rsid w:val="009B2ABA"/>
    <w:rsid w:val="00DB46B1"/>
    <w:rsid w:val="00E2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D48F"/>
  <w15:chartTrackingRefBased/>
  <w15:docId w15:val="{B970C4DD-22DF-431C-BFC4-BF0D1E20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B2A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465C-20BE-4A16-9219-8E075FB2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</dc:creator>
  <cp:keywords/>
  <dc:description/>
  <cp:lastModifiedBy>92321</cp:lastModifiedBy>
  <cp:revision>4</cp:revision>
  <dcterms:created xsi:type="dcterms:W3CDTF">2021-02-22T05:43:00Z</dcterms:created>
  <dcterms:modified xsi:type="dcterms:W3CDTF">2021-09-21T09:31:00Z</dcterms:modified>
</cp:coreProperties>
</file>